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9747C6C">
      <w:pPr>
        <w:ind w:firstLine="0" w:firstLineChars="0"/>
        <w:jc w:val="left"/>
        <w:rPr>
          <w:rFonts w:hint="eastAsia" w:ascii="仿宋_GB2312" w:hAnsi="仿宋_GB2312" w:eastAsia="仿宋_GB2312" w:cs="仿宋_GB2312"/>
          <w:bCs/>
          <w:color w:val="000000"/>
          <w:sz w:val="30"/>
          <w:szCs w:val="30"/>
        </w:rPr>
      </w:pPr>
      <w:r>
        <w:rPr>
          <w:rFonts w:hint="eastAsia" w:ascii="仿宋_GB2312" w:hAnsi="仿宋_GB2312" w:eastAsia="仿宋_GB2312" w:cs="仿宋_GB2312"/>
          <w:bCs/>
          <w:color w:val="000000"/>
          <w:sz w:val="30"/>
          <w:szCs w:val="30"/>
        </w:rPr>
        <w:t>附件</w:t>
      </w:r>
      <w:r>
        <w:rPr>
          <w:rFonts w:hint="eastAsia" w:ascii="Times New Roman" w:hAnsi="Times New Roman" w:eastAsia="仿宋_GB2312" w:cs="仿宋_GB2312"/>
          <w:bCs/>
          <w:color w:val="000000"/>
          <w:sz w:val="30"/>
          <w:szCs w:val="30"/>
        </w:rPr>
        <w:t>1</w:t>
      </w:r>
    </w:p>
    <w:p w14:paraId="24D60916">
      <w:pPr>
        <w:widowControl/>
        <w:spacing w:line="640" w:lineRule="exact"/>
        <w:ind w:firstLine="0" w:firstLineChars="0"/>
        <w:jc w:val="center"/>
        <w:rPr>
          <w:rFonts w:hint="eastAsia" w:ascii="方正小标宋简体" w:hAnsi="方正小标宋简体" w:eastAsia="方正小标宋简体" w:cs="方正小标宋简体"/>
          <w:b/>
          <w:bCs w:val="0"/>
          <w:color w:val="000000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/>
          <w:bCs w:val="0"/>
          <w:color w:val="000000"/>
          <w:sz w:val="44"/>
          <w:szCs w:val="44"/>
        </w:rPr>
        <w:t>“剑南春强国青年助学金”报名表</w:t>
      </w:r>
    </w:p>
    <w:p w14:paraId="42276044">
      <w:pPr>
        <w:widowControl/>
        <w:spacing w:line="240" w:lineRule="exact"/>
        <w:ind w:firstLine="720"/>
        <w:jc w:val="left"/>
        <w:rPr>
          <w:rFonts w:ascii="Times New Roman" w:hAnsi="Times New Roman" w:eastAsia="方正小标宋简体"/>
          <w:bCs/>
          <w:color w:val="000000"/>
          <w:sz w:val="36"/>
          <w:szCs w:val="36"/>
        </w:rPr>
      </w:pPr>
    </w:p>
    <w:tbl>
      <w:tblPr>
        <w:tblStyle w:val="15"/>
        <w:tblW w:w="8443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66"/>
        <w:gridCol w:w="2412"/>
        <w:gridCol w:w="1497"/>
        <w:gridCol w:w="1391"/>
        <w:gridCol w:w="1877"/>
      </w:tblGrid>
      <w:tr w14:paraId="1E2729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66" w:type="dxa"/>
            <w:vAlign w:val="center"/>
          </w:tcPr>
          <w:p w14:paraId="7BA4F148">
            <w:pPr>
              <w:widowControl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  <w:t>姓  名</w:t>
            </w:r>
          </w:p>
        </w:tc>
        <w:tc>
          <w:tcPr>
            <w:tcW w:w="2412" w:type="dxa"/>
            <w:vAlign w:val="center"/>
          </w:tcPr>
          <w:p w14:paraId="01C95C88">
            <w:pPr>
              <w:widowControl/>
              <w:ind w:left="0" w:leftChars="0"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  <w:t>霍嘉宇</w:t>
            </w:r>
          </w:p>
        </w:tc>
        <w:tc>
          <w:tcPr>
            <w:tcW w:w="1497" w:type="dxa"/>
            <w:vAlign w:val="center"/>
          </w:tcPr>
          <w:p w14:paraId="24EF8D2C">
            <w:pPr>
              <w:widowControl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  <w:t>性  别</w:t>
            </w:r>
          </w:p>
        </w:tc>
        <w:tc>
          <w:tcPr>
            <w:tcW w:w="1391" w:type="dxa"/>
            <w:vAlign w:val="center"/>
          </w:tcPr>
          <w:p w14:paraId="15079A92">
            <w:pPr>
              <w:widowControl/>
              <w:ind w:left="0" w:leftChars="0"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  <w:t>男</w:t>
            </w:r>
          </w:p>
        </w:tc>
        <w:tc>
          <w:tcPr>
            <w:tcW w:w="1877" w:type="dxa"/>
            <w:vMerge w:val="restart"/>
            <w:vAlign w:val="center"/>
          </w:tcPr>
          <w:p w14:paraId="5FC18564">
            <w:pPr>
              <w:widowControl/>
              <w:spacing w:line="240" w:lineRule="auto"/>
              <w:ind w:firstLine="0" w:firstLineChars="0"/>
              <w:jc w:val="both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8"/>
                <w:szCs w:val="22"/>
                <w:lang w:eastAsia="zh-CN"/>
              </w:rPr>
              <w:drawing>
                <wp:inline distT="0" distB="0" distL="114300" distR="114300">
                  <wp:extent cx="1038225" cy="1384300"/>
                  <wp:effectExtent l="0" t="0" r="0" b="6350"/>
                  <wp:docPr id="1" name="图片 1" descr="f11372425250ecbcc9d2d99cb896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f11372425250ecbcc9d2d99cb896246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 l="21" r="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419" cy="13845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D67D0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66" w:type="dxa"/>
            <w:vAlign w:val="center"/>
          </w:tcPr>
          <w:p w14:paraId="5F726A27">
            <w:pPr>
              <w:widowControl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  <w:t>民  族</w:t>
            </w:r>
          </w:p>
        </w:tc>
        <w:tc>
          <w:tcPr>
            <w:tcW w:w="2412" w:type="dxa"/>
            <w:vAlign w:val="center"/>
          </w:tcPr>
          <w:p w14:paraId="435F4923">
            <w:pPr>
              <w:widowControl/>
              <w:ind w:left="0" w:leftChars="0"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  <w:t>汉族</w:t>
            </w:r>
          </w:p>
        </w:tc>
        <w:tc>
          <w:tcPr>
            <w:tcW w:w="1497" w:type="dxa"/>
            <w:vAlign w:val="center"/>
          </w:tcPr>
          <w:p w14:paraId="39859DEE">
            <w:pPr>
              <w:widowControl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  <w:t>政治面貌</w:t>
            </w:r>
          </w:p>
        </w:tc>
        <w:tc>
          <w:tcPr>
            <w:tcW w:w="1391" w:type="dxa"/>
            <w:vAlign w:val="center"/>
          </w:tcPr>
          <w:p w14:paraId="5608819C">
            <w:pPr>
              <w:widowControl/>
              <w:ind w:left="0" w:leftChars="0"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  <w:t>共青团员</w:t>
            </w:r>
          </w:p>
        </w:tc>
        <w:tc>
          <w:tcPr>
            <w:tcW w:w="1877" w:type="dxa"/>
            <w:vMerge w:val="continue"/>
          </w:tcPr>
          <w:p w14:paraId="1F6128D2">
            <w:pPr>
              <w:widowControl/>
              <w:ind w:firstLine="560"/>
              <w:jc w:val="left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</w:pPr>
          </w:p>
        </w:tc>
      </w:tr>
      <w:tr w14:paraId="5ACD91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66" w:type="dxa"/>
            <w:vAlign w:val="center"/>
          </w:tcPr>
          <w:p w14:paraId="42B24679">
            <w:pPr>
              <w:widowControl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  <w:t>学  校</w:t>
            </w:r>
          </w:p>
        </w:tc>
        <w:tc>
          <w:tcPr>
            <w:tcW w:w="2412" w:type="dxa"/>
            <w:vAlign w:val="center"/>
          </w:tcPr>
          <w:p w14:paraId="4C4667FF">
            <w:pPr>
              <w:widowControl/>
              <w:ind w:left="0" w:leftChars="0"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  <w:t>中国石油大学（北京）</w:t>
            </w:r>
          </w:p>
        </w:tc>
        <w:tc>
          <w:tcPr>
            <w:tcW w:w="1497" w:type="dxa"/>
            <w:vAlign w:val="center"/>
          </w:tcPr>
          <w:p w14:paraId="44108BE3">
            <w:pPr>
              <w:widowControl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  <w:t>出生年月</w:t>
            </w:r>
          </w:p>
        </w:tc>
        <w:tc>
          <w:tcPr>
            <w:tcW w:w="1391" w:type="dxa"/>
            <w:vAlign w:val="center"/>
          </w:tcPr>
          <w:p w14:paraId="49D34CAB">
            <w:pPr>
              <w:widowControl/>
              <w:ind w:left="0" w:leftChars="0"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  <w:t>2006</w:t>
            </w: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  <w:t>年</w:t>
            </w:r>
            <w:r>
              <w:rPr>
                <w:rFonts w:hint="eastAsia" w:ascii="Times New Roman" w:hAnsi="Times New Roman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  <w:t>3</w:t>
            </w: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  <w:t>月</w:t>
            </w:r>
          </w:p>
        </w:tc>
        <w:tc>
          <w:tcPr>
            <w:tcW w:w="1877" w:type="dxa"/>
            <w:vMerge w:val="continue"/>
          </w:tcPr>
          <w:p w14:paraId="4A3127B8">
            <w:pPr>
              <w:widowControl/>
              <w:ind w:firstLine="560"/>
              <w:jc w:val="left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</w:pPr>
          </w:p>
        </w:tc>
      </w:tr>
      <w:tr w14:paraId="7440FB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66" w:type="dxa"/>
            <w:vAlign w:val="center"/>
          </w:tcPr>
          <w:p w14:paraId="1B4F711D">
            <w:pPr>
              <w:widowControl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  <w:t>院系专业</w:t>
            </w:r>
          </w:p>
        </w:tc>
        <w:tc>
          <w:tcPr>
            <w:tcW w:w="2412" w:type="dxa"/>
            <w:vAlign w:val="center"/>
          </w:tcPr>
          <w:p w14:paraId="51B31976">
            <w:pPr>
              <w:widowControl/>
              <w:spacing w:line="240" w:lineRule="auto"/>
              <w:ind w:left="0" w:leftChars="0"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  <w:t>人工智能学院</w:t>
            </w:r>
          </w:p>
          <w:p w14:paraId="2792AFC9">
            <w:pPr>
              <w:widowControl/>
              <w:spacing w:line="240" w:lineRule="auto"/>
              <w:ind w:left="0" w:leftChars="0"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  <w:t>自动化专业</w:t>
            </w:r>
          </w:p>
        </w:tc>
        <w:tc>
          <w:tcPr>
            <w:tcW w:w="1497" w:type="dxa"/>
            <w:vAlign w:val="center"/>
          </w:tcPr>
          <w:p w14:paraId="5EE498FC">
            <w:pPr>
              <w:widowControl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  <w:t>年级班级</w:t>
            </w:r>
          </w:p>
        </w:tc>
        <w:tc>
          <w:tcPr>
            <w:tcW w:w="1391" w:type="dxa"/>
            <w:vAlign w:val="center"/>
          </w:tcPr>
          <w:p w14:paraId="3C5F1E2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default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cs="仿宋_GB2312"/>
                <w:bCs/>
                <w:color w:val="000000"/>
                <w:sz w:val="24"/>
                <w:szCs w:val="24"/>
                <w:lang w:val="en-US" w:eastAsia="zh-CN"/>
              </w:rPr>
              <w:t>本</w:t>
            </w:r>
            <w:r>
              <w:rPr>
                <w:rFonts w:hint="eastAsia" w:ascii="Times New Roman" w:hAnsi="Times New Roman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  <w:t>2023</w:t>
            </w:r>
            <w:r>
              <w:rPr>
                <w:rFonts w:hint="eastAsia" w:ascii="仿宋_GB2312" w:hAnsi="仿宋_GB2312" w:cs="仿宋_GB2312"/>
                <w:bCs/>
                <w:color w:val="000000"/>
                <w:sz w:val="24"/>
                <w:szCs w:val="24"/>
                <w:lang w:val="en-US" w:eastAsia="zh-CN"/>
              </w:rPr>
              <w:t>级</w:t>
            </w:r>
          </w:p>
          <w:p w14:paraId="02CDE29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  <w:t>自动化</w:t>
            </w:r>
            <w:r>
              <w:rPr>
                <w:rFonts w:hint="eastAsia" w:ascii="Times New Roman" w:hAnsi="Times New Roman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  <w:t>班</w:t>
            </w:r>
          </w:p>
        </w:tc>
        <w:tc>
          <w:tcPr>
            <w:tcW w:w="1877" w:type="dxa"/>
            <w:vMerge w:val="continue"/>
          </w:tcPr>
          <w:p w14:paraId="2F79F1E0">
            <w:pPr>
              <w:widowControl/>
              <w:ind w:firstLine="560"/>
              <w:jc w:val="left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</w:pPr>
          </w:p>
        </w:tc>
      </w:tr>
      <w:tr w14:paraId="256AFE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66" w:type="dxa"/>
          </w:tcPr>
          <w:p w14:paraId="7BF7F938">
            <w:pPr>
              <w:widowControl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  <w:t>手机号</w:t>
            </w:r>
          </w:p>
        </w:tc>
        <w:tc>
          <w:tcPr>
            <w:tcW w:w="2412" w:type="dxa"/>
          </w:tcPr>
          <w:p w14:paraId="7320E2D6">
            <w:pPr>
              <w:widowControl/>
              <w:ind w:left="0" w:leftChars="0"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</w:pPr>
          </w:p>
        </w:tc>
        <w:tc>
          <w:tcPr>
            <w:tcW w:w="1497" w:type="dxa"/>
          </w:tcPr>
          <w:p w14:paraId="4FAB1192">
            <w:pPr>
              <w:widowControl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  <w:t>电子邮箱</w:t>
            </w:r>
          </w:p>
        </w:tc>
        <w:tc>
          <w:tcPr>
            <w:tcW w:w="3268" w:type="dxa"/>
            <w:gridSpan w:val="2"/>
          </w:tcPr>
          <w:p w14:paraId="70CDE22E">
            <w:pPr>
              <w:widowControl/>
              <w:ind w:left="0" w:leftChars="0"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</w:pPr>
            <w:bookmarkStart w:id="0" w:name="_GoBack"/>
            <w:bookmarkEnd w:id="0"/>
          </w:p>
        </w:tc>
      </w:tr>
      <w:tr w14:paraId="435320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66" w:type="dxa"/>
          </w:tcPr>
          <w:p w14:paraId="14A849FF">
            <w:pPr>
              <w:widowControl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  <w:t>微信号</w:t>
            </w:r>
          </w:p>
        </w:tc>
        <w:tc>
          <w:tcPr>
            <w:tcW w:w="2412" w:type="dxa"/>
          </w:tcPr>
          <w:p w14:paraId="172B7B54">
            <w:pPr>
              <w:widowControl/>
              <w:ind w:left="0" w:leftChars="0"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</w:pPr>
          </w:p>
        </w:tc>
        <w:tc>
          <w:tcPr>
            <w:tcW w:w="1497" w:type="dxa"/>
          </w:tcPr>
          <w:p w14:paraId="7A270820">
            <w:pPr>
              <w:widowControl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</w:rPr>
              <w:t>身份证号</w:t>
            </w:r>
          </w:p>
        </w:tc>
        <w:tc>
          <w:tcPr>
            <w:tcW w:w="3268" w:type="dxa"/>
            <w:gridSpan w:val="2"/>
          </w:tcPr>
          <w:p w14:paraId="466F9FD2">
            <w:pPr>
              <w:widowControl/>
              <w:ind w:left="0" w:leftChars="0" w:firstLine="0" w:firstLineChars="0"/>
              <w:jc w:val="center"/>
              <w:rPr>
                <w:rFonts w:hint="eastAsia" w:ascii="仿宋_GB2312" w:hAnsi="仿宋_GB2312" w:eastAsia="仿宋_GB2312" w:cs="仿宋_GB2312"/>
                <w:bCs/>
                <w:color w:val="000000"/>
                <w:sz w:val="24"/>
                <w:szCs w:val="24"/>
                <w:lang w:val="en-US" w:eastAsia="zh-CN"/>
              </w:rPr>
            </w:pPr>
          </w:p>
        </w:tc>
      </w:tr>
      <w:tr w14:paraId="6D9FCB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443" w:type="dxa"/>
            <w:gridSpan w:val="5"/>
          </w:tcPr>
          <w:p w14:paraId="6707D185">
            <w:pPr>
              <w:widowControl/>
              <w:ind w:firstLine="0" w:firstLineChars="0"/>
              <w:jc w:val="left"/>
              <w:rPr>
                <w:rFonts w:hint="eastAsia" w:ascii="仿宋_GB2312" w:hAnsi="仿宋_GB2312" w:eastAsia="仿宋_GB2312" w:cs="仿宋_GB2312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_GB2312" w:hAnsi="仿宋_GB2312" w:eastAsia="仿宋_GB2312" w:cs="仿宋_GB2312"/>
                <w:bCs/>
                <w:color w:val="000000"/>
                <w:sz w:val="28"/>
                <w:szCs w:val="28"/>
              </w:rPr>
              <w:t>事迹简介</w:t>
            </w:r>
          </w:p>
          <w:p w14:paraId="6DA0B23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313" w:beforeLines="100" w:after="157" w:afterLines="50" w:line="400" w:lineRule="exact"/>
              <w:ind w:left="0" w:leftChars="0" w:firstLine="0" w:firstLineChars="0"/>
              <w:jc w:val="center"/>
              <w:textAlignment w:val="auto"/>
              <w:rPr>
                <w:rFonts w:hint="eastAsia" w:ascii="方正小标宋简体" w:hAnsi="黑体" w:eastAsia="方正小标宋简体"/>
                <w:w w:val="96"/>
                <w:sz w:val="40"/>
                <w:szCs w:val="40"/>
              </w:rPr>
            </w:pPr>
            <w:r>
              <w:rPr>
                <w:rFonts w:hint="eastAsia" w:ascii="方正小标宋简体" w:hAnsi="黑体" w:eastAsia="方正小标宋简体"/>
                <w:w w:val="96"/>
                <w:sz w:val="40"/>
                <w:szCs w:val="40"/>
              </w:rPr>
              <w:t>翻山·迈坎：在实践淬炼中书写青年担当答卷</w:t>
            </w:r>
          </w:p>
          <w:p w14:paraId="19A55BD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jc w:val="left"/>
              <w:textAlignment w:val="auto"/>
              <w:rPr>
                <w:rFonts w:hint="eastAsia" w:ascii="仿宋_GB2312" w:hAnsi="仿宋" w:eastAsia="仿宋_GB2312"/>
                <w:sz w:val="28"/>
                <w:szCs w:val="22"/>
                <w:lang w:eastAsia="zh-CN"/>
              </w:rPr>
            </w:pPr>
            <w:r>
              <w:rPr>
                <w:rFonts w:hint="eastAsia" w:ascii="仿宋_GB2312" w:hAnsi="仿宋" w:eastAsia="仿宋_GB2312"/>
                <w:sz w:val="28"/>
                <w:szCs w:val="22"/>
              </w:rPr>
              <w:t>霍嘉宇，</w:t>
            </w:r>
            <w:r>
              <w:rPr>
                <w:rFonts w:hint="eastAsia" w:ascii="仿宋_GB2312" w:hAnsi="仿宋" w:eastAsia="仿宋_GB2312"/>
                <w:sz w:val="28"/>
                <w:szCs w:val="22"/>
                <w:lang w:val="en-US" w:eastAsia="zh-CN"/>
              </w:rPr>
              <w:t>男，共青团员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，</w:t>
            </w:r>
            <w:r>
              <w:rPr>
                <w:rFonts w:hint="eastAsia" w:ascii="仿宋_GB2312" w:hAnsi="仿宋" w:eastAsia="仿宋_GB2312"/>
                <w:sz w:val="28"/>
                <w:szCs w:val="22"/>
                <w:lang w:val="en-US" w:eastAsia="zh-CN"/>
              </w:rPr>
              <w:t>中国自动化学会预备会员，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综测排名</w:t>
            </w:r>
            <w:r>
              <w:rPr>
                <w:rFonts w:hint="eastAsia" w:ascii="Times New Roman" w:hAnsi="Times New Roman" w:eastAsia="仿宋_GB2312"/>
                <w:sz w:val="28"/>
                <w:szCs w:val="22"/>
              </w:rPr>
              <w:t>1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/</w:t>
            </w:r>
            <w:r>
              <w:rPr>
                <w:rFonts w:hint="eastAsia" w:ascii="Times New Roman" w:hAnsi="Times New Roman" w:eastAsia="仿宋_GB2312"/>
                <w:sz w:val="28"/>
                <w:szCs w:val="22"/>
              </w:rPr>
              <w:t>70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，获国家励志奖学金，志愿时长</w:t>
            </w:r>
            <w:r>
              <w:rPr>
                <w:rFonts w:hint="eastAsia" w:ascii="Times New Roman" w:hAnsi="Times New Roman"/>
                <w:sz w:val="28"/>
                <w:szCs w:val="22"/>
                <w:lang w:val="en-US" w:eastAsia="zh-CN"/>
              </w:rPr>
              <w:t>517</w:t>
            </w:r>
            <w:r>
              <w:rPr>
                <w:rFonts w:hint="eastAsia" w:ascii="Times New Roman" w:hAnsi="Times New Roman" w:eastAsia="仿宋_GB2312"/>
                <w:sz w:val="28"/>
                <w:szCs w:val="22"/>
              </w:rPr>
              <w:t>h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，</w:t>
            </w:r>
            <w:r>
              <w:rPr>
                <w:rFonts w:hint="eastAsia" w:ascii="仿宋_GB2312" w:hAnsi="仿宋" w:eastAsia="仿宋_GB2312"/>
                <w:sz w:val="28"/>
                <w:szCs w:val="22"/>
                <w:lang w:val="en-US" w:eastAsia="zh-CN"/>
              </w:rPr>
              <w:t>辅修卓越领导力微专业。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现任</w:t>
            </w:r>
            <w:r>
              <w:rPr>
                <w:rFonts w:hint="eastAsia" w:ascii="Times New Roman" w:hAnsi="Times New Roman" w:eastAsia="仿宋_GB2312"/>
                <w:sz w:val="28"/>
                <w:szCs w:val="22"/>
              </w:rPr>
              <w:t>2024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级朋辈辅导员、校学生会</w:t>
            </w:r>
            <w:r>
              <w:rPr>
                <w:rFonts w:hint="eastAsia" w:ascii="仿宋_GB2312" w:hAnsi="仿宋" w:eastAsia="仿宋_GB2312"/>
                <w:sz w:val="28"/>
                <w:szCs w:val="22"/>
                <w:lang w:val="en-US" w:eastAsia="zh-CN"/>
              </w:rPr>
              <w:t>及院学生会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办公室负责人、</w:t>
            </w:r>
            <w:r>
              <w:rPr>
                <w:rFonts w:hint="eastAsia" w:ascii="Times New Roman" w:hAnsi="Times New Roman" w:eastAsia="仿宋_GB2312"/>
                <w:sz w:val="28"/>
                <w:szCs w:val="22"/>
                <w:lang w:val="en-US" w:eastAsia="zh-CN"/>
              </w:rPr>
              <w:t>CUP</w:t>
            </w:r>
            <w:r>
              <w:rPr>
                <w:rFonts w:hint="eastAsia" w:ascii="仿宋_GB2312" w:hAnsi="仿宋" w:eastAsia="仿宋_GB2312"/>
                <w:sz w:val="28"/>
                <w:szCs w:val="22"/>
                <w:lang w:val="en-US" w:eastAsia="zh-CN"/>
              </w:rPr>
              <w:t>模拟政协协会执行主席、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班长兼副团支书、校青马班学员、校优秀学生干部宣讲团成员。</w:t>
            </w:r>
            <w:r>
              <w:rPr>
                <w:rFonts w:hint="eastAsia" w:ascii="仿宋_GB2312" w:hAnsi="仿宋" w:eastAsia="仿宋_GB2312"/>
                <w:sz w:val="28"/>
                <w:szCs w:val="22"/>
                <w:lang w:val="en-US" w:eastAsia="zh-CN"/>
              </w:rPr>
              <w:t>获中教网等</w:t>
            </w:r>
            <w:r>
              <w:rPr>
                <w:rFonts w:hint="eastAsia" w:ascii="Times New Roman" w:hAnsi="Times New Roman" w:eastAsia="仿宋_GB2312"/>
                <w:sz w:val="28"/>
                <w:szCs w:val="22"/>
                <w:lang w:val="en-US" w:eastAsia="zh-CN"/>
              </w:rPr>
              <w:t>10</w:t>
            </w:r>
            <w:r>
              <w:rPr>
                <w:rFonts w:hint="eastAsia" w:ascii="仿宋_GB2312" w:hAnsi="仿宋" w:eastAsia="仿宋_GB2312"/>
                <w:sz w:val="28"/>
                <w:szCs w:val="22"/>
                <w:lang w:val="en-US" w:eastAsia="zh-CN"/>
              </w:rPr>
              <w:t>余个平台报道</w:t>
            </w:r>
            <w:r>
              <w:rPr>
                <w:rFonts w:hint="eastAsia" w:ascii="仿宋_GB2312" w:hAnsi="仿宋" w:eastAsia="仿宋_GB2312"/>
                <w:sz w:val="28"/>
                <w:szCs w:val="22"/>
                <w:lang w:eastAsia="zh-CN"/>
              </w:rPr>
              <w:t>。</w:t>
            </w:r>
          </w:p>
          <w:p w14:paraId="19A55BD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jc w:val="left"/>
              <w:textAlignment w:val="auto"/>
              <w:rPr>
                <w:rFonts w:hint="eastAsia" w:ascii="黑体" w:hAnsi="黑体" w:eastAsia="黑体"/>
                <w:sz w:val="28"/>
                <w:szCs w:val="22"/>
                <w:lang w:eastAsia="zh-CN"/>
              </w:rPr>
            </w:pPr>
            <w:r>
              <w:rPr>
                <w:rFonts w:hint="eastAsia" w:ascii="黑体" w:hAnsi="黑体" w:eastAsia="黑体"/>
                <w:sz w:val="28"/>
                <w:szCs w:val="22"/>
              </w:rPr>
              <w:t>一、擎旗领跑：锚定育人初心，淬炼“头雁”担当</w:t>
            </w:r>
            <w:r>
              <w:rPr>
                <w:rFonts w:hint="eastAsia" w:ascii="黑体" w:hAnsi="黑体" w:eastAsia="黑体"/>
                <w:sz w:val="28"/>
                <w:szCs w:val="22"/>
                <w:lang w:eastAsia="zh-CN"/>
              </w:rPr>
              <w:t>——打造一名学生干部的“三好服务方程式”</w:t>
            </w:r>
          </w:p>
          <w:p w14:paraId="19A55BD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2" w:firstLineChars="200"/>
              <w:textAlignment w:val="auto"/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</w:pPr>
            <w:r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  <w:t>（一）办好：构建服务闭环，点燃校园活力</w:t>
            </w:r>
          </w:p>
          <w:p w14:paraId="6619493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仿宋" w:hAnsi="仿宋" w:eastAsia="仿宋_GB2312"/>
                <w:sz w:val="28"/>
                <w:szCs w:val="22"/>
                <w:lang w:eastAsia="zh-CN"/>
              </w:rPr>
            </w:pPr>
            <w:r>
              <w:rPr>
                <w:rFonts w:hint="eastAsia" w:ascii="仿宋" w:hAnsi="仿宋" w:eastAsia="仿宋_GB2312"/>
                <w:sz w:val="28"/>
                <w:szCs w:val="22"/>
              </w:rPr>
              <w:drawing>
                <wp:inline distT="0" distB="0" distL="114300" distR="114300">
                  <wp:extent cx="2431415" cy="1367790"/>
                  <wp:effectExtent l="15875" t="6350" r="76835" b="73660"/>
                  <wp:docPr id="2" name="图片 2" descr="76864ae02411cc02322b53659d997d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76864ae02411cc02322b53659d997d9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t="22413" b="25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15" cy="13677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_GB2312"/>
                <w:sz w:val="28"/>
                <w:szCs w:val="22"/>
                <w:lang w:eastAsia="zh-CN"/>
              </w:rPr>
              <w:drawing>
                <wp:inline distT="0" distB="0" distL="114300" distR="114300">
                  <wp:extent cx="2431415" cy="1367790"/>
                  <wp:effectExtent l="15875" t="6350" r="76835" b="73660"/>
                  <wp:docPr id="3" name="图片 3" descr="fc07203e36de322174511adc7322b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fc07203e36de322174511adc7322b08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t="20817" b="41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15" cy="13677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19A55BD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jc w:val="left"/>
              <w:textAlignment w:val="auto"/>
              <w:rPr>
                <w:rFonts w:hint="eastAsia" w:ascii="仿宋" w:hAnsi="仿宋" w:eastAsia="仿宋_GB2312"/>
                <w:sz w:val="28"/>
                <w:szCs w:val="22"/>
              </w:rPr>
            </w:pPr>
            <w:r>
              <w:rPr>
                <w:rFonts w:hint="eastAsia" w:ascii="仿宋" w:hAnsi="仿宋" w:eastAsia="仿宋_GB2312"/>
                <w:sz w:val="28"/>
                <w:szCs w:val="22"/>
              </w:rPr>
              <w:t>担任校院班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三级学生干部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期间，我深知学生需求是服务的核心。通过构建“需求-服务”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闭环机制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，我牵头策划了多项校园品牌活动。其中，“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智汇坊·探知途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”邀请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榜样同学翻转课堂，互学互鉴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；“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五四青春跑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”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覆盖</w:t>
            </w:r>
            <w:r>
              <w:rPr>
                <w:rFonts w:hint="eastAsia" w:ascii="Times New Roman" w:hAnsi="Times New Roman" w:eastAsia="仿宋_GB2312"/>
                <w:sz w:val="28"/>
                <w:szCs w:val="22"/>
                <w:lang w:val="en-US" w:eastAsia="zh-CN"/>
              </w:rPr>
              <w:t>12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个学院，</w:t>
            </w:r>
            <w:r>
              <w:rPr>
                <w:rFonts w:hint="eastAsia" w:ascii="Times New Roman" w:hAnsi="Times New Roman" w:eastAsia="仿宋_GB2312"/>
                <w:sz w:val="28"/>
                <w:szCs w:val="22"/>
                <w:lang w:val="en-US" w:eastAsia="zh-CN"/>
              </w:rPr>
              <w:t>700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余名师生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。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我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主导的校级双百讲坛，邀请中国高级工艺美术师徐阳、京剧传承人果菁等嘉宾，将非遗文化融入思政教育，引发师生热烈反响。</w:t>
            </w:r>
          </w:p>
          <w:p w14:paraId="1E3D95D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2" w:firstLineChars="200"/>
              <w:textAlignment w:val="auto"/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</w:pPr>
            <w:r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  <w:t>（二）改好：创新</w:t>
            </w:r>
            <w:r>
              <w:rPr>
                <w:rFonts w:hint="eastAsia" w:ascii="楷体_GB2312" w:hAnsi="楷体_GB2312" w:eastAsia="楷体_GB2312" w:cs="楷体_GB2312"/>
                <w:b/>
                <w:sz w:val="28"/>
                <w:szCs w:val="22"/>
                <w:lang w:val="en-US" w:eastAsia="zh-CN"/>
              </w:rPr>
              <w:t>制度</w:t>
            </w:r>
            <w:r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  <w:t>体系，提升工作效能</w:t>
            </w:r>
          </w:p>
          <w:p w14:paraId="19A55BD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textAlignment w:val="auto"/>
              <w:rPr>
                <w:rFonts w:hint="eastAsia" w:ascii="仿宋" w:hAnsi="仿宋" w:eastAsia="仿宋_GB2312" w:cs="Times New Roman"/>
                <w:sz w:val="28"/>
                <w:szCs w:val="22"/>
              </w:rPr>
            </w:pP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在工作中，我敏锐发现原有学生会考核评价体系存在标准模糊、反馈滞后等问题，宣传设计也缺乏规范流程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导致部门之间协作不良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。我深入调研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分析痛点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，创新改革学生会考核评价体系，细化工作指标，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运用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2"/>
              </w:rPr>
              <w:t>360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度评价机制，使考核更加公平透明；完善宣传设计制度，组织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2"/>
              </w:rPr>
              <w:t>3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场座谈会收集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师生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意见，优化宣传流程，解决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2"/>
              </w:rPr>
              <w:t>10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余项宣传问题，推动宣传工作效率提升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2"/>
              </w:rPr>
              <w:t>30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%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eastAsia="zh-CN"/>
              </w:rPr>
              <w:t>，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得到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师生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认可，相关制度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成为应用典范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，显著改善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基层学生组织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工作效能。</w:t>
            </w:r>
          </w:p>
          <w:p w14:paraId="19A55BE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2" w:firstLineChars="200"/>
              <w:textAlignment w:val="auto"/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</w:pPr>
            <w:r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  <w:t>（三）建好：荣誉加身，引领团队成长</w:t>
            </w:r>
          </w:p>
          <w:p w14:paraId="19A55BE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textAlignment w:val="auto"/>
              <w:rPr>
                <w:rFonts w:hint="eastAsia" w:ascii="仿宋" w:hAnsi="仿宋" w:eastAsia="仿宋_GB2312" w:cs="Times New Roman"/>
                <w:sz w:val="28"/>
                <w:szCs w:val="22"/>
              </w:rPr>
            </w:pP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个人成长的同时，我更注重团队建设。我荣获北京市三好学生（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2"/>
              </w:rPr>
              <w:t>23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 xml:space="preserve"> 级唯一）等荣誉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eastAsia="zh-CN"/>
              </w:rPr>
              <w:t>，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带领班级获评北京市先进班集体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eastAsia="zh-CN"/>
              </w:rPr>
              <w:t>、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校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十佳班集体及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红旗团支部，真正实现了个人与集体的共同进步。</w:t>
            </w:r>
          </w:p>
          <w:p w14:paraId="64E7FCC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jc w:val="left"/>
              <w:textAlignment w:val="auto"/>
              <w:rPr>
                <w:rFonts w:hint="eastAsia" w:ascii="黑体" w:hAnsi="黑体" w:eastAsia="黑体"/>
                <w:sz w:val="28"/>
                <w:szCs w:val="22"/>
              </w:rPr>
            </w:pPr>
            <w:r>
              <w:rPr>
                <w:rFonts w:hint="eastAsia" w:ascii="黑体" w:hAnsi="黑体" w:eastAsia="黑体"/>
                <w:sz w:val="28"/>
                <w:szCs w:val="22"/>
                <w:lang w:val="en-US" w:eastAsia="zh-CN"/>
              </w:rPr>
              <w:t>二</w:t>
            </w:r>
            <w:r>
              <w:rPr>
                <w:rFonts w:hint="eastAsia" w:ascii="黑体" w:hAnsi="黑体" w:eastAsia="黑体"/>
                <w:sz w:val="28"/>
                <w:szCs w:val="22"/>
              </w:rPr>
              <w:t>、微光成炬：在服务社会中传递温暖力量——构建志愿服务“同心圆”实践</w:t>
            </w:r>
          </w:p>
          <w:p w14:paraId="70A2AA1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2" w:firstLineChars="200"/>
              <w:textAlignment w:val="auto"/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</w:pPr>
            <w:r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  <w:t>（一）专业志愿：助力大赛，获国家级认可</w:t>
            </w:r>
          </w:p>
          <w:p w14:paraId="148916D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</w:pPr>
            <w:r>
              <w:rPr>
                <w:rFonts w:hint="eastAsia" w:ascii="仿宋" w:hAnsi="仿宋" w:eastAsia="仿宋_GB2312"/>
                <w:sz w:val="28"/>
                <w:szCs w:val="22"/>
              </w:rPr>
              <w:drawing>
                <wp:inline distT="0" distB="0" distL="114300" distR="114300">
                  <wp:extent cx="2431415" cy="1367790"/>
                  <wp:effectExtent l="6350" t="6350" r="76835" b="73660"/>
                  <wp:docPr id="4" name="图片 4" descr="D:/HuaweiMoveData/Users/22302/Desktop/微信图片_20250524004902.jpg微信图片_202505240049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D:/HuaweiMoveData/Users/22302/Desktop/微信图片_20250524004902.jpg微信图片_2025052400490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l="-731" t="9223" r="731" b="157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15" cy="13677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_GB2312"/>
                <w:sz w:val="28"/>
                <w:szCs w:val="22"/>
                <w:lang w:eastAsia="zh-CN"/>
              </w:rPr>
              <w:drawing>
                <wp:inline distT="0" distB="0" distL="114300" distR="114300">
                  <wp:extent cx="2431415" cy="1367790"/>
                  <wp:effectExtent l="15875" t="6350" r="76835" b="73660"/>
                  <wp:docPr id="5" name="图片 5" descr="D:/HuaweiMoveData/Users/22302/Desktop/微信图片_20250524004912.jpg微信图片_202505240049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D:/HuaweiMoveData/Users/22302/Desktop/微信图片_20250524004912.jpg微信图片_20250524004912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t="7822" b="78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15" cy="13677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365E22D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jc w:val="left"/>
              <w:textAlignment w:val="auto"/>
              <w:rPr>
                <w:rFonts w:hint="eastAsia" w:ascii="仿宋" w:hAnsi="仿宋" w:eastAsia="仿宋_GB2312"/>
                <w:sz w:val="28"/>
                <w:szCs w:val="22"/>
              </w:rPr>
            </w:pP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参与</w:t>
            </w:r>
            <w:r>
              <w:rPr>
                <w:rFonts w:hint="default" w:ascii="Times New Roman" w:hAnsi="Times New Roman" w:eastAsia="仿宋_GB2312" w:cs="Times New Roman"/>
                <w:sz w:val="28"/>
                <w:szCs w:val="22"/>
                <w:lang w:val="en-US" w:eastAsia="zh-CN"/>
              </w:rPr>
              <w:t>20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余项不同类别的志愿服务，在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中国石油工程设计大赛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中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热情服务</w:t>
            </w:r>
            <w:r>
              <w:rPr>
                <w:rFonts w:hint="eastAsia" w:ascii="仿宋" w:hAnsi="仿宋" w:eastAsia="仿宋_GB2312"/>
                <w:sz w:val="28"/>
                <w:szCs w:val="22"/>
                <w:lang w:eastAsia="zh-CN"/>
              </w:rPr>
              <w:t>，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在五四分享会中担任主诵，在校庆服务中接待累计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2"/>
                <w:lang w:val="en-US" w:eastAsia="zh-CN"/>
              </w:rPr>
              <w:t>100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余位校友</w:t>
            </w:r>
            <w:r>
              <w:rPr>
                <w:rFonts w:hint="eastAsia" w:ascii="仿宋" w:hAnsi="仿宋"/>
                <w:sz w:val="28"/>
                <w:szCs w:val="22"/>
                <w:lang w:val="en-US" w:eastAsia="zh-CN"/>
              </w:rPr>
              <w:t>。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获国家级优秀个人称号，用实际行动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服务社会，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展现石大青年的专业素养与奉献精神。</w:t>
            </w:r>
          </w:p>
          <w:p w14:paraId="0627E76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2" w:firstLineChars="200"/>
              <w:textAlignment w:val="auto"/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</w:pPr>
            <w:r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  <w:t>（二）爱心行动：暖冬送情，关怀弱势群体</w:t>
            </w:r>
          </w:p>
          <w:p w14:paraId="573E0B6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仿宋" w:hAnsi="仿宋" w:eastAsia="仿宋_GB2312" w:cs="Times New Roman"/>
                <w:sz w:val="28"/>
                <w:szCs w:val="22"/>
              </w:rPr>
            </w:pPr>
            <w:r>
              <w:rPr>
                <w:rFonts w:hint="eastAsia" w:ascii="仿宋" w:hAnsi="仿宋" w:eastAsia="仿宋_GB2312"/>
                <w:sz w:val="28"/>
                <w:szCs w:val="22"/>
              </w:rPr>
              <w:drawing>
                <wp:inline distT="0" distB="0" distL="114300" distR="114300">
                  <wp:extent cx="2431415" cy="1367790"/>
                  <wp:effectExtent l="15875" t="6350" r="76835" b="73660"/>
                  <wp:docPr id="7" name="图片 7" descr="D:/工作/个人/青春有约 情系家乡-霍嘉宇-2023011753/“隆冬寒意浓，团团暖童心”为留守儿童送关怀.png“隆冬寒意浓，团团暖童心”为留守儿童送关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D:/工作/个人/青春有约 情系家乡-霍嘉宇-2023011753/“隆冬寒意浓，团团暖童心”为留守儿童送关怀.png“隆冬寒意浓，团团暖童心”为留守儿童送关怀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t="12497" b="124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15" cy="13677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_GB2312"/>
                <w:sz w:val="28"/>
                <w:szCs w:val="22"/>
                <w:lang w:eastAsia="zh-CN"/>
              </w:rPr>
              <w:drawing>
                <wp:inline distT="0" distB="0" distL="114300" distR="114300">
                  <wp:extent cx="2431415" cy="1367790"/>
                  <wp:effectExtent l="15875" t="6350" r="76835" b="54610"/>
                  <wp:docPr id="8" name="图片 8" descr="D:/工作/个人/青春有约 情系家乡-霍嘉宇-2023011753/霍嘉宇20240125送福进社区合影.jpg霍嘉宇20240125送福进社区合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D:/工作/个人/青春有约 情系家乡-霍嘉宇-2023011753/霍嘉宇20240125送福进社区合影.jpg霍嘉宇20240125送福进社区合影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 l="261" t="27192" r="-261" b="-21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15" cy="13677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1B13496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textAlignment w:val="auto"/>
              <w:rPr>
                <w:rFonts w:hint="eastAsia" w:ascii="仿宋" w:hAnsi="仿宋" w:eastAsia="仿宋_GB2312" w:cs="Times New Roman"/>
                <w:sz w:val="28"/>
                <w:szCs w:val="22"/>
              </w:rPr>
            </w:pP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“爱心暖冬”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返家乡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社会实践活动中，我主动走进社区，为老人送去春联福字，陪他们唠家常；为留守儿童捐赠书籍，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帮扶家乡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2"/>
                <w:lang w:val="en-US" w:eastAsia="zh-CN"/>
              </w:rPr>
              <w:t>10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余位贫困生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辅导功课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eastAsia="zh-CN"/>
              </w:rPr>
              <w:t>，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传递石油情怀，收到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2"/>
                <w:lang w:val="en-US" w:eastAsia="zh-CN"/>
              </w:rPr>
              <w:t>5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封感谢信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；定期陪伴孤寡老人，给予生活关怀与情感慰藉。每一次的暖心行动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也是对我自己的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温暖。</w:t>
            </w:r>
          </w:p>
          <w:p w14:paraId="5F9BC73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2" w:firstLineChars="200"/>
              <w:textAlignment w:val="auto"/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</w:pPr>
            <w:r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  <w:t>（三）文旅深耕：扎根一线，彰显青春风采</w:t>
            </w:r>
          </w:p>
          <w:p w14:paraId="7CE58B9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仿宋" w:hAnsi="仿宋" w:eastAsia="仿宋_GB2312"/>
                <w:b w:val="0"/>
                <w:bCs/>
                <w:sz w:val="28"/>
                <w:szCs w:val="22"/>
              </w:rPr>
            </w:pPr>
            <w:r>
              <w:rPr>
                <w:rFonts w:hint="eastAsia" w:ascii="仿宋" w:hAnsi="仿宋" w:eastAsia="仿宋_GB2312"/>
                <w:sz w:val="28"/>
                <w:szCs w:val="22"/>
              </w:rPr>
              <w:drawing>
                <wp:inline distT="0" distB="0" distL="114300" distR="114300">
                  <wp:extent cx="2431415" cy="1367790"/>
                  <wp:effectExtent l="15875" t="6350" r="76835" b="73660"/>
                  <wp:docPr id="9" name="图片 9" descr="D:/工作/个人/青春有约 情系家乡-霍嘉宇-2023011753/主持工作-深入一线了解非遗文化.png主持工作-深入一线了解非遗文化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D:/工作/个人/青春有约 情系家乡-霍嘉宇-2023011753/主持工作-深入一线了解非遗文化.png主持工作-深入一线了解非遗文化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rcRect t="248" b="2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15" cy="13677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_GB2312"/>
                <w:sz w:val="28"/>
                <w:szCs w:val="22"/>
                <w:lang w:eastAsia="zh-CN"/>
              </w:rPr>
              <w:drawing>
                <wp:inline distT="0" distB="0" distL="114300" distR="114300">
                  <wp:extent cx="2431415" cy="1367790"/>
                  <wp:effectExtent l="15875" t="6350" r="76835" b="73660"/>
                  <wp:docPr id="10" name="图片 10" descr="D:/工作/个人/绥德文旅/2025/照片/微信图片_20250218215657.jpg微信图片_202502182156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D:/工作/个人/绥德文旅/2025/照片/微信图片_20250218215657.jpg微信图片_20250218215657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t="7822" b="78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15" cy="13677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35C9E85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jc w:val="left"/>
              <w:textAlignment w:val="auto"/>
              <w:rPr>
                <w:rFonts w:hint="eastAsia" w:ascii="仿宋" w:hAnsi="仿宋" w:eastAsia="仿宋_GB2312"/>
                <w:b w:val="0"/>
                <w:bCs/>
                <w:sz w:val="28"/>
                <w:szCs w:val="22"/>
              </w:rPr>
            </w:pPr>
            <w:r>
              <w:rPr>
                <w:rFonts w:hint="eastAsia" w:ascii="仿宋" w:hAnsi="仿宋" w:eastAsia="仿宋_GB2312"/>
                <w:b w:val="0"/>
                <w:bCs/>
                <w:sz w:val="28"/>
                <w:szCs w:val="22"/>
              </w:rPr>
              <w:t>连续两年投身家乡文旅实践，我从最基础的文稿撰写、直播主持做起。为了做好文旅宣传，常常工作至凌晨，反复打磨文案，精心设计直播环节。这份坚持与付出，让我连续两年获先进个人等表彰。还全校唯一获团中央表扬信</w:t>
            </w:r>
            <w:r>
              <w:rPr>
                <w:rFonts w:hint="eastAsia" w:ascii="仿宋" w:hAnsi="仿宋" w:eastAsia="仿宋_GB2312"/>
                <w:b w:val="0"/>
                <w:bCs/>
                <w:sz w:val="28"/>
                <w:szCs w:val="22"/>
                <w:lang w:eastAsia="zh-CN"/>
              </w:rPr>
              <w:t>、</w:t>
            </w:r>
            <w:r>
              <w:rPr>
                <w:rFonts w:hint="eastAsia" w:ascii="仿宋" w:hAnsi="仿宋" w:eastAsia="仿宋_GB2312"/>
                <w:b w:val="0"/>
                <w:bCs/>
                <w:sz w:val="28"/>
                <w:szCs w:val="22"/>
              </w:rPr>
              <w:t>入选团中央青年大学习，用青春力量为文旅发展添砖加瓦。</w:t>
            </w:r>
          </w:p>
          <w:p w14:paraId="31BCA0F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jc w:val="left"/>
              <w:textAlignment w:val="auto"/>
              <w:rPr>
                <w:rFonts w:hint="eastAsia" w:ascii="黑体" w:hAnsi="黑体" w:eastAsia="黑体"/>
                <w:sz w:val="28"/>
                <w:szCs w:val="22"/>
              </w:rPr>
            </w:pPr>
            <w:r>
              <w:rPr>
                <w:rFonts w:hint="eastAsia" w:ascii="黑体" w:hAnsi="黑体" w:eastAsia="黑体"/>
                <w:sz w:val="28"/>
                <w:szCs w:val="22"/>
                <w:lang w:val="en-US" w:eastAsia="zh-CN"/>
              </w:rPr>
              <w:t>三</w:t>
            </w:r>
            <w:r>
              <w:rPr>
                <w:rFonts w:hint="eastAsia" w:ascii="黑体" w:hAnsi="黑体" w:eastAsia="黑体"/>
                <w:sz w:val="28"/>
                <w:szCs w:val="22"/>
              </w:rPr>
              <w:t>、扎根</w:t>
            </w:r>
            <w:r>
              <w:rPr>
                <w:rFonts w:hint="eastAsia" w:ascii="黑体" w:hAnsi="黑体" w:eastAsia="黑体"/>
                <w:sz w:val="28"/>
                <w:szCs w:val="22"/>
                <w:lang w:val="en-US" w:eastAsia="zh-CN"/>
              </w:rPr>
              <w:t>基层</w:t>
            </w:r>
            <w:r>
              <w:rPr>
                <w:rFonts w:hint="eastAsia" w:ascii="黑体" w:hAnsi="黑体" w:eastAsia="黑体"/>
                <w:sz w:val="28"/>
                <w:szCs w:val="22"/>
              </w:rPr>
              <w:t>：上好行走在祖国大地的思政课——绘制社会实践 “三原色”</w:t>
            </w:r>
          </w:p>
          <w:p w14:paraId="3FDAD7C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2" w:firstLineChars="200"/>
              <w:textAlignment w:val="auto"/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</w:pPr>
            <w:r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  <w:t>（一）红色传承：讲好红色故事，赓续精神血脉</w:t>
            </w:r>
          </w:p>
          <w:p w14:paraId="5ACCB4A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jc w:val="left"/>
              <w:textAlignment w:val="auto"/>
              <w:rPr>
                <w:rFonts w:hint="eastAsia" w:ascii="仿宋" w:hAnsi="仿宋" w:eastAsia="仿宋_GB2312"/>
                <w:sz w:val="28"/>
                <w:szCs w:val="22"/>
                <w:lang w:eastAsia="zh-CN"/>
              </w:rPr>
            </w:pPr>
            <w:r>
              <w:rPr>
                <w:rFonts w:hint="eastAsia" w:ascii="仿宋" w:hAnsi="仿宋" w:eastAsia="仿宋_GB2312"/>
                <w:sz w:val="28"/>
                <w:szCs w:val="22"/>
              </w:rPr>
              <w:t>带队入选团中央遵义会议精神宣讲团、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北京市重点社会实践团队</w:t>
            </w:r>
            <w:r>
              <w:rPr>
                <w:rFonts w:hint="eastAsia" w:ascii="仿宋" w:hAnsi="仿宋" w:eastAsia="仿宋_GB2312"/>
                <w:sz w:val="28"/>
                <w:szCs w:val="22"/>
                <w:lang w:eastAsia="zh-CN"/>
              </w:rPr>
              <w:t>，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我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的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足迹遍布</w:t>
            </w:r>
            <w:r>
              <w:rPr>
                <w:rFonts w:hint="eastAsia" w:ascii="Times New Roman" w:hAnsi="Times New Roman"/>
                <w:sz w:val="28"/>
                <w:szCs w:val="22"/>
                <w:lang w:val="en-US" w:eastAsia="zh-CN"/>
              </w:rPr>
              <w:t>7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省</w:t>
            </w:r>
            <w:r>
              <w:rPr>
                <w:rFonts w:hint="eastAsia" w:ascii="Times New Roman" w:hAnsi="Times New Roman" w:eastAsia="仿宋_GB2312"/>
                <w:sz w:val="28"/>
                <w:szCs w:val="22"/>
              </w:rPr>
              <w:t>1</w:t>
            </w:r>
            <w:r>
              <w:rPr>
                <w:rFonts w:hint="eastAsia" w:ascii="Times New Roman" w:hAnsi="Times New Roman"/>
                <w:sz w:val="28"/>
                <w:szCs w:val="22"/>
                <w:lang w:val="en-US" w:eastAsia="zh-CN"/>
              </w:rPr>
              <w:t>5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地，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宣讲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覆盖</w:t>
            </w:r>
            <w:r>
              <w:rPr>
                <w:rFonts w:hint="eastAsia" w:ascii="Times New Roman" w:hAnsi="Times New Roman" w:eastAsia="仿宋_GB2312"/>
                <w:sz w:val="28"/>
                <w:szCs w:val="22"/>
              </w:rPr>
              <w:t>1000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余人次</w:t>
            </w:r>
            <w:r>
              <w:rPr>
                <w:rFonts w:hint="eastAsia" w:ascii="仿宋" w:hAnsi="仿宋" w:eastAsia="仿宋_GB2312"/>
                <w:sz w:val="28"/>
                <w:szCs w:val="22"/>
                <w:lang w:eastAsia="zh-CN"/>
              </w:rPr>
              <w:t>。</w:t>
            </w:r>
          </w:p>
          <w:p w14:paraId="6D31F21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仿宋" w:hAnsi="仿宋" w:eastAsia="仿宋_GB2312"/>
                <w:b/>
                <w:bCs/>
                <w:sz w:val="28"/>
                <w:szCs w:val="22"/>
                <w:lang w:eastAsia="zh-CN"/>
              </w:rPr>
            </w:pPr>
            <w:r>
              <w:rPr>
                <w:rFonts w:hint="eastAsia" w:ascii="仿宋" w:hAnsi="仿宋" w:eastAsia="仿宋_GB2312"/>
                <w:sz w:val="28"/>
                <w:szCs w:val="22"/>
              </w:rPr>
              <w:drawing>
                <wp:inline distT="0" distB="0" distL="114300" distR="114300">
                  <wp:extent cx="2431415" cy="1367790"/>
                  <wp:effectExtent l="15875" t="6350" r="76835" b="73660"/>
                  <wp:docPr id="11" name="图片 11" descr="D:/HuaweiMoveData/Users/22302/Desktop/微信图片_20250524010414.jpg微信图片_202505240104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D:/HuaweiMoveData/Users/22302/Desktop/微信图片_20250524010414.jpg微信图片_20250524010414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rcRect t="20342" b="46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15" cy="13677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_GB2312"/>
                <w:sz w:val="28"/>
                <w:szCs w:val="22"/>
                <w:lang w:eastAsia="zh-CN"/>
              </w:rPr>
              <w:drawing>
                <wp:inline distT="0" distB="0" distL="114300" distR="114300">
                  <wp:extent cx="2431415" cy="1367790"/>
                  <wp:effectExtent l="15875" t="6350" r="76835" b="73660"/>
                  <wp:docPr id="12" name="图片 12" descr="D:/HuaweiMoveData/Users/22302/Desktop/微信图片_20250524010409.jpg微信图片_202505240104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D:/HuaweiMoveData/Users/22302/Desktop/微信图片_20250524010409.jpg微信图片_20250524010409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rcRect t="1463" b="14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15" cy="13677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5376C11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jc w:val="left"/>
              <w:textAlignment w:val="auto"/>
              <w:rPr>
                <w:rFonts w:hint="default" w:ascii="仿宋" w:hAnsi="仿宋" w:eastAsia="仿宋_GB2312"/>
                <w:sz w:val="28"/>
                <w:szCs w:val="22"/>
                <w:lang w:val="en-US" w:eastAsia="zh-CN"/>
              </w:rPr>
            </w:pPr>
            <w:r>
              <w:rPr>
                <w:rFonts w:hint="eastAsia" w:ascii="仿宋" w:hAnsi="仿宋" w:eastAsia="仿宋_GB2312"/>
                <w:sz w:val="28"/>
                <w:szCs w:val="22"/>
              </w:rPr>
              <w:t>走访</w:t>
            </w:r>
            <w:r>
              <w:rPr>
                <w:rFonts w:hint="eastAsia" w:ascii="Times New Roman" w:hAnsi="Times New Roman" w:eastAsia="仿宋_GB2312"/>
                <w:sz w:val="28"/>
                <w:szCs w:val="22"/>
              </w:rPr>
              <w:t>20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余处红色基地，采访</w:t>
            </w:r>
            <w:r>
              <w:rPr>
                <w:rFonts w:hint="eastAsia" w:ascii="Times New Roman" w:hAnsi="Times New Roman" w:eastAsia="仿宋_GB2312"/>
                <w:sz w:val="28"/>
                <w:szCs w:val="22"/>
              </w:rPr>
              <w:t>10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余位革命老兵，深挖红色故事。在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微团课大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赛中，第一年讲述张富清的红色故事，第二年聚焦抗日战争，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以独特视角讲好中国故事。</w:t>
            </w:r>
          </w:p>
          <w:p w14:paraId="2379EBB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2" w:firstLineChars="200"/>
              <w:textAlignment w:val="auto"/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</w:pPr>
            <w:r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  <w:t>（二）金色振兴：助力乡村发展，赋能乡村振兴</w:t>
            </w:r>
          </w:p>
          <w:p w14:paraId="674B8DA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仿宋" w:hAnsi="仿宋" w:eastAsia="仿宋_GB2312" w:cs="Times New Roman"/>
                <w:sz w:val="28"/>
                <w:szCs w:val="22"/>
              </w:rPr>
            </w:pPr>
            <w:r>
              <w:rPr>
                <w:rFonts w:hint="eastAsia" w:ascii="仿宋" w:hAnsi="仿宋" w:eastAsia="仿宋_GB2312"/>
                <w:sz w:val="28"/>
                <w:szCs w:val="22"/>
              </w:rPr>
              <w:drawing>
                <wp:inline distT="0" distB="0" distL="114300" distR="114300">
                  <wp:extent cx="2431415" cy="1367790"/>
                  <wp:effectExtent l="15875" t="6350" r="76835" b="73660"/>
                  <wp:docPr id="13" name="图片 13" descr="D:/HuaweiMoveData/Users/22302/Desktop/微信图片_20250524010453.jpg微信图片_202505240104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D:/HuaweiMoveData/Users/22302/Desktop/微信图片_20250524010453.jpg微信图片_20250524010453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rcRect l="64" r="8370" b="97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15" cy="13677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_GB2312"/>
                <w:sz w:val="28"/>
                <w:szCs w:val="22"/>
                <w:lang w:eastAsia="zh-CN"/>
              </w:rPr>
              <w:drawing>
                <wp:inline distT="0" distB="0" distL="114300" distR="114300">
                  <wp:extent cx="2431415" cy="1367790"/>
                  <wp:effectExtent l="15875" t="6350" r="76835" b="73660"/>
                  <wp:docPr id="14" name="图片 14" descr="D:/HuaweiMoveData/Users/22302/Desktop/微信图片_20250524010710.jpg微信图片_202505240107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D:/HuaweiMoveData/Users/22302/Desktop/微信图片_20250524010710.jpg微信图片_20250524010710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rcRect t="6577" b="184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15" cy="13677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47A1542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textAlignment w:val="auto"/>
              <w:rPr>
                <w:rFonts w:hint="eastAsia" w:ascii="仿宋" w:hAnsi="仿宋" w:eastAsia="仿宋_GB2312" w:cs="Times New Roman"/>
                <w:sz w:val="28"/>
                <w:szCs w:val="22"/>
              </w:rPr>
            </w:pP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我带领团队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以文化助推乡村振兴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。通过实地调研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20余个乡村，高温下亲手制作道具三小时，把非遗舞蹈《绿洲》跳进乡村，对话当地村民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，撰写调研报告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eastAsia="zh-CN"/>
              </w:rPr>
              <w:t>、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政策建议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得到当地政府高度认可，设计文创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2"/>
              </w:rPr>
              <w:t>IP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被南华文旅、绥德文旅官方采纳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eastAsia="zh-CN"/>
              </w:rPr>
              <w:t>，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开展助农直播带动销售额超十万元，真正将论文写在了祖国大地上。</w:t>
            </w:r>
          </w:p>
          <w:p w14:paraId="252A34C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2" w:firstLineChars="200"/>
              <w:textAlignment w:val="auto"/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</w:pPr>
            <w:r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  <w:t>（三）蓝色赋能：科技驱动创新，服务基层治理</w:t>
            </w:r>
          </w:p>
          <w:p w14:paraId="4ABCB8F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jc w:val="left"/>
              <w:textAlignment w:val="auto"/>
              <w:rPr>
                <w:rFonts w:hint="eastAsia" w:ascii="仿宋" w:hAnsi="仿宋" w:eastAsia="仿宋_GB2312"/>
                <w:b/>
                <w:sz w:val="28"/>
                <w:szCs w:val="22"/>
              </w:rPr>
            </w:pPr>
            <w:r>
              <w:rPr>
                <w:rFonts w:hint="eastAsia" w:ascii="仿宋" w:hAnsi="仿宋" w:eastAsia="仿宋_GB2312"/>
                <w:b w:val="0"/>
                <w:bCs/>
                <w:sz w:val="28"/>
                <w:szCs w:val="22"/>
              </w:rPr>
              <w:t>针对</w:t>
            </w:r>
            <w:r>
              <w:rPr>
                <w:rFonts w:hint="eastAsia" w:ascii="仿宋" w:hAnsi="仿宋" w:eastAsia="仿宋_GB2312"/>
                <w:b w:val="0"/>
                <w:bCs/>
                <w:sz w:val="28"/>
                <w:szCs w:val="22"/>
                <w:lang w:val="en-US" w:eastAsia="zh-CN"/>
              </w:rPr>
              <w:t>如</w:t>
            </w:r>
            <w:r>
              <w:rPr>
                <w:rFonts w:hint="eastAsia" w:ascii="仿宋" w:hAnsi="仿宋" w:eastAsia="仿宋_GB2312"/>
                <w:b w:val="0"/>
                <w:bCs/>
                <w:sz w:val="28"/>
                <w:szCs w:val="22"/>
              </w:rPr>
              <w:t>昌平区南邵镇北邵洼村的人口倒挂问题</w:t>
            </w:r>
            <w:r>
              <w:rPr>
                <w:rFonts w:hint="eastAsia" w:ascii="仿宋" w:hAnsi="仿宋" w:eastAsia="仿宋_GB2312"/>
                <w:b w:val="0"/>
                <w:bCs/>
                <w:sz w:val="28"/>
                <w:szCs w:val="22"/>
                <w:lang w:val="en-US" w:eastAsia="zh-CN"/>
              </w:rPr>
              <w:t>等乡村现状，</w:t>
            </w:r>
            <w:r>
              <w:rPr>
                <w:rFonts w:hint="eastAsia" w:ascii="仿宋" w:hAnsi="仿宋" w:eastAsia="仿宋_GB2312"/>
                <w:b w:val="0"/>
                <w:bCs/>
                <w:sz w:val="28"/>
                <w:szCs w:val="22"/>
              </w:rPr>
              <w:t>我结合专业知识，带领团队撰写调研报告、提出政策建议，并开发乡村服务系统与数字化平台</w:t>
            </w:r>
            <w:r>
              <w:rPr>
                <w:rFonts w:hint="eastAsia" w:ascii="仿宋" w:hAnsi="仿宋" w:eastAsia="仿宋_GB2312"/>
                <w:b w:val="0"/>
                <w:bCs/>
                <w:sz w:val="28"/>
                <w:szCs w:val="22"/>
                <w:lang w:eastAsia="zh-CN"/>
              </w:rPr>
              <w:t>，</w:t>
            </w:r>
            <w:r>
              <w:rPr>
                <w:rFonts w:hint="eastAsia" w:ascii="仿宋" w:hAnsi="仿宋" w:eastAsia="仿宋_GB2312"/>
                <w:b w:val="0"/>
                <w:bCs/>
                <w:sz w:val="28"/>
                <w:szCs w:val="22"/>
                <w:lang w:val="en-US" w:eastAsia="zh-CN"/>
              </w:rPr>
              <w:t>如拥有</w:t>
            </w:r>
            <w:r>
              <w:rPr>
                <w:rFonts w:hint="eastAsia" w:ascii="仿宋" w:hAnsi="仿宋" w:eastAsia="仿宋_GB2312"/>
                <w:b w:val="0"/>
                <w:bCs/>
                <w:sz w:val="28"/>
                <w:szCs w:val="22"/>
              </w:rPr>
              <w:t>“基于物联网的老年人健康状况监测与应急响应系统”软著赋能乡村治理。在挑战杯等赛事中取得优异成绩，用科技力量为基层治理提供创新方案。</w:t>
            </w:r>
          </w:p>
          <w:p w14:paraId="0E52829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jc w:val="left"/>
              <w:textAlignment w:val="auto"/>
              <w:rPr>
                <w:rFonts w:hint="eastAsia" w:ascii="黑体" w:hAnsi="黑体" w:eastAsia="黑体"/>
                <w:sz w:val="28"/>
                <w:szCs w:val="22"/>
              </w:rPr>
            </w:pPr>
            <w:r>
              <w:rPr>
                <w:rFonts w:hint="eastAsia" w:ascii="黑体" w:hAnsi="黑体" w:eastAsia="黑体"/>
                <w:sz w:val="28"/>
                <w:szCs w:val="22"/>
                <w:lang w:val="en-US" w:eastAsia="zh-CN"/>
              </w:rPr>
              <w:t>四</w:t>
            </w:r>
            <w:r>
              <w:rPr>
                <w:rFonts w:hint="eastAsia" w:ascii="黑体" w:hAnsi="黑体" w:eastAsia="黑体"/>
                <w:sz w:val="28"/>
                <w:szCs w:val="22"/>
              </w:rPr>
              <w:t>、知行合一：在创新实践中培育时代品格——探索“思政+宣传+促学+共建”实践育人创新路径</w:t>
            </w:r>
          </w:p>
          <w:p w14:paraId="3D8312C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2" w:firstLineChars="200"/>
              <w:textAlignment w:val="auto"/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</w:pPr>
            <w:r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  <w:t>（一）思政引领：模拟政协，建言献策</w:t>
            </w:r>
          </w:p>
          <w:p w14:paraId="4BB1872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仿宋" w:hAnsi="仿宋" w:eastAsia="仿宋_GB2312"/>
                <w:sz w:val="28"/>
                <w:szCs w:val="22"/>
              </w:rPr>
            </w:pPr>
            <w:r>
              <w:rPr>
                <w:rFonts w:hint="eastAsia" w:ascii="仿宋" w:hAnsi="仿宋" w:eastAsia="仿宋_GB2312"/>
                <w:sz w:val="28"/>
                <w:szCs w:val="22"/>
              </w:rPr>
              <w:drawing>
                <wp:inline distT="0" distB="0" distL="114300" distR="114300">
                  <wp:extent cx="2431415" cy="1367790"/>
                  <wp:effectExtent l="15875" t="6350" r="76835" b="73660"/>
                  <wp:docPr id="17" name="图片 17" descr="D:/HuaweiMoveData/Users/22302/Desktop/微信图片_20250524010953.jpg微信图片_202505240109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 descr="D:/HuaweiMoveData/Users/22302/Desktop/微信图片_20250524010953.jpg微信图片_20250524010953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rcRect t="6124" b="94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15" cy="13677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_GB2312"/>
                <w:sz w:val="28"/>
                <w:szCs w:val="22"/>
                <w:lang w:eastAsia="zh-CN"/>
              </w:rPr>
              <w:drawing>
                <wp:inline distT="0" distB="0" distL="114300" distR="114300">
                  <wp:extent cx="2431415" cy="1367790"/>
                  <wp:effectExtent l="15875" t="6350" r="76835" b="73660"/>
                  <wp:docPr id="18" name="图片 18" descr="D:/HuaweiMoveData/Users/22302/Desktop/微信图片_20250524010958.jpg微信图片_202505240109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D:/HuaweiMoveData/Users/22302/Desktop/微信图片_20250524010958.jpg微信图片_20250524010958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rcRect l="10598" t="14406" r="10726" b="97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15" cy="13677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7B37686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jc w:val="left"/>
              <w:textAlignment w:val="auto"/>
              <w:rPr>
                <w:rFonts w:hint="eastAsia" w:ascii="仿宋" w:hAnsi="仿宋" w:eastAsia="仿宋_GB2312"/>
                <w:sz w:val="28"/>
                <w:szCs w:val="22"/>
              </w:rPr>
            </w:pPr>
            <w:r>
              <w:rPr>
                <w:rFonts w:hint="eastAsia" w:ascii="仿宋" w:hAnsi="仿宋" w:eastAsia="仿宋_GB2312"/>
                <w:sz w:val="28"/>
                <w:szCs w:val="22"/>
              </w:rPr>
              <w:t>在“提案中国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·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全国大学生模拟政协提案大赛”中，我针对社会痛点问题提出切实可行的对策，获国家级二等奖（我校首个）</w:t>
            </w:r>
            <w:r>
              <w:rPr>
                <w:rFonts w:hint="eastAsia" w:ascii="仿宋" w:hAnsi="仿宋" w:eastAsia="仿宋_GB2312"/>
                <w:sz w:val="28"/>
                <w:szCs w:val="22"/>
                <w:lang w:eastAsia="zh-CN"/>
              </w:rPr>
              <w:t>、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北京市优秀提案、校级一等奖。借此契机，成立</w:t>
            </w:r>
            <w:r>
              <w:rPr>
                <w:rFonts w:hint="eastAsia" w:ascii="Times New Roman" w:hAnsi="Times New Roman" w:eastAsia="仿宋_GB2312"/>
                <w:sz w:val="28"/>
                <w:szCs w:val="22"/>
              </w:rPr>
              <w:t>CUP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模拟政协协会，开展“青言杯”一杯两赛品牌活动，吸引</w:t>
            </w:r>
            <w:r>
              <w:rPr>
                <w:rFonts w:hint="eastAsia" w:ascii="Times New Roman" w:hAnsi="Times New Roman" w:eastAsia="仿宋_GB2312"/>
                <w:sz w:val="28"/>
                <w:szCs w:val="22"/>
              </w:rPr>
              <w:t>400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余名同学参与，在全国高等院校中开创模拟政协领域调研设计大赛先河，促进</w:t>
            </w:r>
            <w:r>
              <w:rPr>
                <w:rFonts w:hint="eastAsia" w:ascii="仿宋" w:hAnsi="仿宋" w:eastAsia="仿宋_GB2312"/>
                <w:sz w:val="28"/>
                <w:szCs w:val="22"/>
                <w:lang w:val="en-US" w:eastAsia="zh-CN"/>
              </w:rPr>
              <w:t>与中国人民大学、外交学院等10余所高校</w:t>
            </w:r>
            <w:r>
              <w:rPr>
                <w:rFonts w:hint="eastAsia" w:ascii="仿宋" w:hAnsi="仿宋" w:eastAsia="仿宋_GB2312"/>
                <w:sz w:val="28"/>
                <w:szCs w:val="22"/>
              </w:rPr>
              <w:t>的联动与交流。</w:t>
            </w:r>
          </w:p>
          <w:p w14:paraId="4CAEBD0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2" w:firstLineChars="200"/>
              <w:textAlignment w:val="auto"/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</w:pPr>
            <w:r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  <w:t>（二）宣传推广：记录实践，扩大影响</w:t>
            </w:r>
          </w:p>
          <w:p w14:paraId="79B546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textAlignment w:val="auto"/>
              <w:rPr>
                <w:rFonts w:hint="eastAsia" w:ascii="仿宋" w:hAnsi="仿宋" w:eastAsia="仿宋_GB2312" w:cs="Times New Roman"/>
                <w:sz w:val="28"/>
                <w:szCs w:val="22"/>
              </w:rPr>
            </w:pP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我累计编辑审校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2"/>
              </w:rPr>
              <w:t>100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余篇新闻推送，制作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2"/>
                <w:lang w:val="en-US" w:eastAsia="zh-CN"/>
              </w:rPr>
              <w:t>7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2"/>
              </w:rPr>
              <w:t>0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余个视频，全方位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聚焦石大宣传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。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社会实践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得到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学习强国、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人民日报、新华社等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2"/>
              </w:rPr>
              <w:t>10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余个国家级媒体报道，有效扩大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社会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实践影响力，让更多人看到石大学子的风采。</w:t>
            </w:r>
          </w:p>
          <w:p w14:paraId="0E370DE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2" w:firstLineChars="200"/>
              <w:textAlignment w:val="auto"/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</w:pPr>
            <w:r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  <w:t>（三）以学促行：研学赋能，深化认知</w:t>
            </w:r>
          </w:p>
          <w:p w14:paraId="0A57CBE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textAlignment w:val="auto"/>
              <w:rPr>
                <w:rFonts w:hint="eastAsia" w:ascii="仿宋" w:hAnsi="仿宋" w:eastAsia="仿宋_GB2312" w:cs="Times New Roman"/>
                <w:sz w:val="28"/>
                <w:szCs w:val="22"/>
              </w:rPr>
            </w:pP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社会实践让我深刻认识到强化专业能力的重要性。在学习上，我始终保持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  <w:lang w:val="en-US" w:eastAsia="zh-CN"/>
              </w:rPr>
              <w:t>进取心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，多门专业及思政课程成绩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2"/>
                <w:lang w:val="en-US" w:eastAsia="zh-CN"/>
              </w:rPr>
              <w:t>90</w:t>
            </w:r>
            <w:r>
              <w:rPr>
                <w:rFonts w:hint="eastAsia" w:ascii="仿宋" w:hAnsi="仿宋" w:eastAsia="仿宋_GB2312" w:cs="Times New Roman"/>
                <w:sz w:val="28"/>
                <w:szCs w:val="22"/>
              </w:rPr>
              <w:t>+。我将实践经验与理论学习相结合，真正做到学以致用、知行合一。</w:t>
            </w:r>
          </w:p>
          <w:p w14:paraId="2B26FE7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2" w:firstLineChars="200"/>
              <w:textAlignment w:val="auto"/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</w:pPr>
            <w:r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  <w:t>（</w:t>
            </w:r>
            <w:r>
              <w:rPr>
                <w:rFonts w:hint="eastAsia" w:ascii="楷体_GB2312" w:hAnsi="楷体_GB2312" w:eastAsia="楷体_GB2312" w:cs="楷体_GB2312"/>
                <w:b/>
                <w:sz w:val="28"/>
                <w:szCs w:val="22"/>
                <w:lang w:val="en-US" w:eastAsia="zh-CN"/>
              </w:rPr>
              <w:t>四</w:t>
            </w:r>
            <w:r>
              <w:rPr>
                <w:rFonts w:hint="eastAsia" w:ascii="楷体_GB2312" w:hAnsi="楷体_GB2312" w:eastAsia="楷体_GB2312" w:cs="楷体_GB2312"/>
                <w:b/>
                <w:sz w:val="28"/>
                <w:szCs w:val="22"/>
              </w:rPr>
              <w:t>）协同共建：资源整合，共创共赢</w:t>
            </w:r>
          </w:p>
          <w:p w14:paraId="4B1348B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jc w:val="left"/>
              <w:textAlignment w:val="auto"/>
              <w:rPr>
                <w:rFonts w:hint="eastAsia" w:ascii="仿宋_GB2312" w:hAnsi="仿宋" w:eastAsia="仿宋_GB2312"/>
                <w:sz w:val="28"/>
                <w:szCs w:val="22"/>
              </w:rPr>
            </w:pPr>
            <w:r>
              <w:rPr>
                <w:rFonts w:hint="eastAsia" w:ascii="仿宋_GB2312" w:hAnsi="仿宋" w:eastAsia="仿宋_GB2312"/>
                <w:sz w:val="28"/>
                <w:szCs w:val="22"/>
              </w:rPr>
              <w:t>我</w:t>
            </w:r>
            <w:r>
              <w:rPr>
                <w:rFonts w:hint="eastAsia" w:ascii="仿宋_GB2312" w:hAnsi="仿宋" w:eastAsia="仿宋_GB2312"/>
                <w:sz w:val="28"/>
                <w:szCs w:val="22"/>
                <w:lang w:val="en-US" w:eastAsia="zh-CN"/>
              </w:rPr>
              <w:t>指导学弟学妹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组建</w:t>
            </w:r>
            <w:r>
              <w:rPr>
                <w:rFonts w:hint="eastAsia" w:ascii="Times New Roman" w:hAnsi="Times New Roman" w:eastAsia="仿宋_GB2312"/>
                <w:sz w:val="28"/>
                <w:szCs w:val="22"/>
              </w:rPr>
              <w:t>10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余支社会实践宣讲团，开展</w:t>
            </w:r>
            <w:r>
              <w:rPr>
                <w:rFonts w:hint="eastAsia" w:ascii="Times New Roman" w:hAnsi="Times New Roman" w:eastAsia="仿宋_GB2312"/>
                <w:sz w:val="28"/>
                <w:szCs w:val="22"/>
              </w:rPr>
              <w:t>50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余场宣讲活动，分享实践经验与成长感悟。同时，</w:t>
            </w:r>
            <w:r>
              <w:rPr>
                <w:rFonts w:hint="eastAsia" w:ascii="仿宋_GB2312" w:hAnsi="仿宋" w:eastAsia="仿宋_GB2312"/>
                <w:sz w:val="28"/>
                <w:szCs w:val="22"/>
                <w:lang w:val="en-US" w:eastAsia="zh-CN"/>
              </w:rPr>
              <w:t>促成我校与团榆林市委的校地共建合作协议签署。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作为朋辈辅导员，我积极鼓励同学投身社会实践，在广袤大地上增长才华、锻炼本领，形成了良好的实践育人氛围。</w:t>
            </w:r>
          </w:p>
          <w:p w14:paraId="045F81D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仿宋_GB2312" w:hAnsi="仿宋" w:eastAsia="仿宋_GB2312"/>
                <w:sz w:val="28"/>
                <w:szCs w:val="22"/>
              </w:rPr>
            </w:pPr>
            <w:r>
              <w:rPr>
                <w:rFonts w:hint="eastAsia" w:ascii="仿宋" w:hAnsi="仿宋" w:eastAsia="仿宋_GB2312"/>
                <w:sz w:val="28"/>
                <w:szCs w:val="22"/>
              </w:rPr>
              <w:drawing>
                <wp:inline distT="0" distB="0" distL="114300" distR="114300">
                  <wp:extent cx="2431415" cy="1367790"/>
                  <wp:effectExtent l="15875" t="6350" r="76835" b="73660"/>
                  <wp:docPr id="19" name="图片 19" descr="D:/HuaweiMoveData/Users/22302/Desktop/微信图片_20250524011511.jpg微信图片_202505240115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 descr="D:/HuaweiMoveData/Users/22302/Desktop/微信图片_20250524011511.jpg微信图片_20250524011511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rcRect t="14996" b="71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15" cy="13677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仿宋" w:hAnsi="仿宋" w:eastAsia="仿宋_GB2312"/>
                <w:sz w:val="28"/>
                <w:szCs w:val="22"/>
                <w:lang w:eastAsia="zh-CN"/>
              </w:rPr>
              <w:drawing>
                <wp:inline distT="0" distB="0" distL="114300" distR="114300">
                  <wp:extent cx="2431415" cy="1367790"/>
                  <wp:effectExtent l="15875" t="6350" r="76835" b="73660"/>
                  <wp:docPr id="20" name="图片 20" descr="D:/HuaweiMoveData/Users/22302/Desktop/微信图片_20250524011237.jpg微信图片_20250524011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0" descr="D:/HuaweiMoveData/Users/22302/Desktop/微信图片_20250524011237.jpg微信图片_20250524011237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rcRect l="-287" t="31848" r="287" b="259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1415" cy="13677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7F18CDD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00" w:lineRule="exact"/>
              <w:ind w:firstLine="560" w:firstLineChars="200"/>
              <w:jc w:val="left"/>
              <w:textAlignment w:val="auto"/>
              <w:rPr>
                <w:rFonts w:hint="eastAsia" w:ascii="仿宋_GB2312" w:hAnsi="仿宋_GB2312" w:eastAsia="仿宋_GB2312" w:cs="仿宋_GB2312"/>
                <w:bCs/>
                <w:color w:val="000000"/>
                <w:sz w:val="28"/>
                <w:szCs w:val="28"/>
              </w:rPr>
            </w:pPr>
            <w:r>
              <w:rPr>
                <w:rFonts w:hint="eastAsia" w:ascii="仿宋_GB2312" w:hAnsi="仿宋" w:eastAsia="仿宋_GB2312"/>
                <w:sz w:val="28"/>
                <w:szCs w:val="22"/>
              </w:rPr>
              <w:t>从</w:t>
            </w:r>
            <w:r>
              <w:rPr>
                <w:rFonts w:hint="eastAsia" w:ascii="Times New Roman" w:hAnsi="Times New Roman" w:eastAsia="仿宋_GB2312"/>
                <w:sz w:val="28"/>
                <w:szCs w:val="22"/>
              </w:rPr>
              <w:t>70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周年校庆</w:t>
            </w:r>
            <w:r>
              <w:rPr>
                <w:rFonts w:hint="eastAsia" w:ascii="仿宋_GB2312" w:hAnsi="仿宋" w:eastAsia="仿宋_GB2312"/>
                <w:sz w:val="28"/>
                <w:szCs w:val="22"/>
                <w:lang w:val="en-US" w:eastAsia="zh-CN"/>
              </w:rPr>
              <w:t>时走来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的一颗小石子，到如今在多个领域发光发热的</w:t>
            </w:r>
            <w:r>
              <w:rPr>
                <w:rFonts w:hint="eastAsia" w:ascii="仿宋_GB2312" w:hAnsi="仿宋" w:eastAsia="仿宋_GB2312"/>
                <w:sz w:val="28"/>
                <w:szCs w:val="22"/>
                <w:lang w:val="en-US" w:eastAsia="zh-CN"/>
              </w:rPr>
              <w:t>奋斗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青年，这两年的“翻山”征程，有汗水也有欢笑，有挑战更有成长。正如习近平总书记那双沾着泥土的鞋所传递的精神，我始终以“敢为天下先”的勇气，翻越一座又一座“高山”，迈过一道又一道“坎”。未来，我将继续以实践为笔，</w:t>
            </w:r>
            <w:r>
              <w:rPr>
                <w:rFonts w:hint="eastAsia" w:ascii="仿宋_GB2312" w:hAnsi="仿宋" w:eastAsia="仿宋_GB2312"/>
                <w:sz w:val="28"/>
                <w:szCs w:val="22"/>
                <w:lang w:val="en-US" w:eastAsia="zh-CN"/>
              </w:rPr>
              <w:t>践行“志不求易者成，事不避难者进”的回信精神，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在时代的答卷上书写</w:t>
            </w:r>
            <w:r>
              <w:rPr>
                <w:rFonts w:hint="eastAsia" w:ascii="仿宋_GB2312" w:hAnsi="仿宋" w:eastAsia="仿宋_GB2312"/>
                <w:sz w:val="28"/>
                <w:szCs w:val="22"/>
                <w:lang w:val="en-US" w:eastAsia="zh-CN"/>
              </w:rPr>
              <w:t>好中石大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青年</w:t>
            </w:r>
            <w:r>
              <w:rPr>
                <w:rFonts w:hint="eastAsia" w:ascii="仿宋_GB2312" w:hAnsi="仿宋" w:eastAsia="仿宋_GB2312"/>
                <w:sz w:val="28"/>
                <w:szCs w:val="22"/>
                <w:lang w:val="en-US" w:eastAsia="zh-CN"/>
              </w:rPr>
              <w:t>的</w:t>
            </w:r>
            <w:r>
              <w:rPr>
                <w:rFonts w:hint="eastAsia" w:ascii="仿宋_GB2312" w:hAnsi="仿宋" w:eastAsia="仿宋_GB2312"/>
                <w:sz w:val="28"/>
                <w:szCs w:val="22"/>
              </w:rPr>
              <w:t>担当。</w:t>
            </w:r>
          </w:p>
        </w:tc>
      </w:tr>
      <w:tr w14:paraId="464FCD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80" w:hRule="atLeast"/>
          <w:jc w:val="center"/>
        </w:trPr>
        <w:tc>
          <w:tcPr>
            <w:tcW w:w="8443" w:type="dxa"/>
            <w:gridSpan w:val="5"/>
          </w:tcPr>
          <w:p w14:paraId="7ED1AE4B">
            <w:pPr>
              <w:spacing w:line="440" w:lineRule="exact"/>
              <w:ind w:firstLine="0" w:firstLineChars="0"/>
              <w:jc w:val="left"/>
              <w:rPr>
                <w:rFonts w:hint="eastAsia" w:ascii="仿宋_GB2312" w:hAnsi="仿宋_GB2312" w:eastAsia="仿宋_GB2312" w:cs="仿宋_GB2312"/>
                <w:sz w:val="28"/>
              </w:rPr>
            </w:pPr>
            <w:r>
              <w:rPr>
                <w:rFonts w:hint="eastAsia" w:ascii="仿宋_GB2312" w:hAnsi="仿宋_GB2312" w:eastAsia="仿宋_GB2312" w:cs="仿宋_GB2312"/>
                <w:sz w:val="28"/>
              </w:rPr>
              <w:t>校团委意见</w:t>
            </w:r>
          </w:p>
          <w:p w14:paraId="4D1862D0">
            <w:pPr>
              <w:spacing w:line="440" w:lineRule="exact"/>
              <w:ind w:firstLine="560"/>
              <w:jc w:val="left"/>
              <w:rPr>
                <w:rFonts w:hint="eastAsia" w:ascii="仿宋_GB2312" w:hAnsi="仿宋_GB2312" w:eastAsia="仿宋_GB2312" w:cs="仿宋_GB2312"/>
                <w:sz w:val="28"/>
              </w:rPr>
            </w:pPr>
          </w:p>
          <w:p w14:paraId="228A04CF">
            <w:pPr>
              <w:spacing w:line="440" w:lineRule="exact"/>
              <w:ind w:left="0" w:leftChars="0" w:right="1520" w:firstLine="0" w:firstLineChars="0"/>
              <w:jc w:val="both"/>
              <w:rPr>
                <w:rFonts w:hint="eastAsia" w:ascii="仿宋_GB2312" w:hAnsi="仿宋_GB2312" w:eastAsia="仿宋_GB2312" w:cs="仿宋_GB2312"/>
                <w:sz w:val="28"/>
              </w:rPr>
            </w:pPr>
          </w:p>
          <w:p w14:paraId="3C2A5F18">
            <w:pPr>
              <w:spacing w:line="440" w:lineRule="exact"/>
              <w:ind w:right="1520" w:firstLine="560"/>
              <w:jc w:val="right"/>
              <w:rPr>
                <w:rFonts w:hint="eastAsia" w:ascii="仿宋_GB2312" w:hAnsi="仿宋_GB2312" w:eastAsia="仿宋_GB2312" w:cs="仿宋_GB2312"/>
                <w:sz w:val="28"/>
              </w:rPr>
            </w:pPr>
            <w:r>
              <w:rPr>
                <w:rFonts w:hint="eastAsia" w:ascii="仿宋_GB2312" w:hAnsi="仿宋_GB2312" w:eastAsia="仿宋_GB2312" w:cs="仿宋_GB2312"/>
                <w:sz w:val="28"/>
              </w:rPr>
              <w:t>盖章：</w:t>
            </w:r>
          </w:p>
          <w:p w14:paraId="408EEE11">
            <w:pPr>
              <w:widowControl/>
              <w:spacing w:line="440" w:lineRule="exact"/>
              <w:ind w:right="560" w:firstLine="560"/>
              <w:jc w:val="right"/>
              <w:rPr>
                <w:rFonts w:hint="eastAsia" w:ascii="仿宋_GB2312" w:hAnsi="仿宋_GB2312" w:eastAsia="仿宋_GB2312" w:cs="仿宋_GB2312"/>
                <w:sz w:val="28"/>
              </w:rPr>
            </w:pPr>
            <w:r>
              <w:rPr>
                <w:rFonts w:hint="eastAsia" w:ascii="仿宋_GB2312" w:hAnsi="仿宋_GB2312" w:eastAsia="仿宋_GB2312" w:cs="仿宋_GB2312"/>
                <w:sz w:val="28"/>
              </w:rPr>
              <w:t>年  月  日</w:t>
            </w:r>
          </w:p>
        </w:tc>
      </w:tr>
    </w:tbl>
    <w:p w14:paraId="17DD6B1F">
      <w:pPr>
        <w:ind w:left="0" w:leftChars="0" w:firstLine="0" w:firstLineChars="0"/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640"/>
      </w:pPr>
      <w:r>
        <w:separator/>
      </w:r>
    </w:p>
  </w:endnote>
  <w:endnote w:type="continuationSeparator" w:id="1">
    <w:p>
      <w:pPr>
        <w:spacing w:line="240" w:lineRule="auto"/>
        <w:ind w:firstLine="64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  <w:ind w:firstLine="640"/>
      </w:pPr>
      <w:r>
        <w:separator/>
      </w:r>
    </w:p>
  </w:footnote>
  <w:footnote w:type="continuationSeparator" w:id="1">
    <w:p>
      <w:pPr>
        <w:spacing w:before="0" w:after="0" w:line="240" w:lineRule="auto"/>
        <w:ind w:firstLine="64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BiMTQ5OWUzZGNkNjFlZjAwMzc0NGNmYzdmYzc5NWEifQ=="/>
  </w:docVars>
  <w:rsids>
    <w:rsidRoot w:val="0016372A"/>
    <w:rsid w:val="00074F6F"/>
    <w:rsid w:val="0016372A"/>
    <w:rsid w:val="004F6EB2"/>
    <w:rsid w:val="00601212"/>
    <w:rsid w:val="006E212A"/>
    <w:rsid w:val="009936C5"/>
    <w:rsid w:val="00DD1735"/>
    <w:rsid w:val="03391357"/>
    <w:rsid w:val="05DE61E6"/>
    <w:rsid w:val="11FB0FD4"/>
    <w:rsid w:val="13FC5132"/>
    <w:rsid w:val="17215F32"/>
    <w:rsid w:val="19C67DD4"/>
    <w:rsid w:val="1A9A6727"/>
    <w:rsid w:val="1B6B2773"/>
    <w:rsid w:val="232B6AFF"/>
    <w:rsid w:val="28C52BC1"/>
    <w:rsid w:val="2BE36176"/>
    <w:rsid w:val="37272C99"/>
    <w:rsid w:val="37DC3A83"/>
    <w:rsid w:val="384B767A"/>
    <w:rsid w:val="3A371445"/>
    <w:rsid w:val="51826FF2"/>
    <w:rsid w:val="5305612D"/>
    <w:rsid w:val="5DA54794"/>
    <w:rsid w:val="62FD545A"/>
    <w:rsid w:val="64925346"/>
    <w:rsid w:val="6A51228F"/>
    <w:rsid w:val="6B1F1FAA"/>
    <w:rsid w:val="764C7A4B"/>
    <w:rsid w:val="7DB55E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0" w:line="560" w:lineRule="exact"/>
      <w:ind w:firstLine="200" w:firstLineChars="200"/>
      <w:jc w:val="both"/>
    </w:pPr>
    <w:rPr>
      <w:rFonts w:ascii="宋体" w:hAnsi="宋体" w:eastAsia="仿宋_GB2312" w:cs="Times New Roman"/>
      <w:kern w:val="0"/>
      <w:sz w:val="32"/>
      <w:szCs w:val="24"/>
      <w:lang w:val="zh-CN" w:eastAsia="zh-CN" w:bidi="ar-SA"/>
      <w14:ligatures w14:val="none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480" w:after="80" w:line="278" w:lineRule="auto"/>
      <w:ind w:firstLine="0" w:firstLineChars="0"/>
      <w:jc w:val="left"/>
      <w:outlineLvl w:val="0"/>
    </w:pPr>
    <w:rPr>
      <w:rFonts w:asciiTheme="majorHAnsi" w:hAnsiTheme="majorHAnsi" w:eastAsiaTheme="majorEastAsia" w:cstheme="majorBidi"/>
      <w:color w:val="104862" w:themeColor="accent1" w:themeShade="BF"/>
      <w:kern w:val="2"/>
      <w:sz w:val="48"/>
      <w:szCs w:val="48"/>
      <w:lang w:val="en-US"/>
      <w14:ligatures w14:val="standardContextual"/>
    </w:rPr>
  </w:style>
  <w:style w:type="paragraph" w:styleId="3">
    <w:name w:val="heading 2"/>
    <w:basedOn w:val="1"/>
    <w:next w:val="1"/>
    <w:link w:val="18"/>
    <w:semiHidden/>
    <w:unhideWhenUsed/>
    <w:qFormat/>
    <w:uiPriority w:val="9"/>
    <w:pPr>
      <w:keepNext/>
      <w:keepLines/>
      <w:spacing w:before="160" w:after="80" w:line="278" w:lineRule="auto"/>
      <w:ind w:firstLine="0" w:firstLineChars="0"/>
      <w:jc w:val="left"/>
      <w:outlineLvl w:val="1"/>
    </w:pPr>
    <w:rPr>
      <w:rFonts w:asciiTheme="majorHAnsi" w:hAnsiTheme="majorHAnsi" w:eastAsiaTheme="majorEastAsia" w:cstheme="majorBidi"/>
      <w:color w:val="104862" w:themeColor="accent1" w:themeShade="BF"/>
      <w:kern w:val="2"/>
      <w:sz w:val="40"/>
      <w:szCs w:val="40"/>
      <w:lang w:val="en-US"/>
      <w14:ligatures w14:val="standardContextual"/>
    </w:rPr>
  </w:style>
  <w:style w:type="paragraph" w:styleId="4">
    <w:name w:val="heading 3"/>
    <w:basedOn w:val="1"/>
    <w:next w:val="1"/>
    <w:link w:val="19"/>
    <w:semiHidden/>
    <w:unhideWhenUsed/>
    <w:qFormat/>
    <w:uiPriority w:val="9"/>
    <w:pPr>
      <w:keepNext/>
      <w:keepLines/>
      <w:spacing w:before="160" w:after="80" w:line="278" w:lineRule="auto"/>
      <w:ind w:firstLine="0" w:firstLineChars="0"/>
      <w:jc w:val="left"/>
      <w:outlineLvl w:val="2"/>
    </w:pPr>
    <w:rPr>
      <w:rFonts w:asciiTheme="majorHAnsi" w:hAnsiTheme="majorHAnsi" w:eastAsiaTheme="majorEastAsia" w:cstheme="majorBidi"/>
      <w:color w:val="104862" w:themeColor="accent1" w:themeShade="BF"/>
      <w:kern w:val="2"/>
      <w:szCs w:val="32"/>
      <w:lang w:val="en-US"/>
      <w14:ligatures w14:val="standardContextual"/>
    </w:rPr>
  </w:style>
  <w:style w:type="paragraph" w:styleId="5">
    <w:name w:val="heading 4"/>
    <w:basedOn w:val="1"/>
    <w:next w:val="1"/>
    <w:link w:val="20"/>
    <w:semiHidden/>
    <w:unhideWhenUsed/>
    <w:qFormat/>
    <w:uiPriority w:val="9"/>
    <w:pPr>
      <w:keepNext/>
      <w:keepLines/>
      <w:spacing w:before="80" w:after="40" w:line="278" w:lineRule="auto"/>
      <w:ind w:firstLine="0" w:firstLineChars="0"/>
      <w:jc w:val="left"/>
      <w:outlineLvl w:val="3"/>
    </w:pPr>
    <w:rPr>
      <w:rFonts w:asciiTheme="minorHAnsi" w:hAnsiTheme="minorHAnsi" w:eastAsiaTheme="minorEastAsia" w:cstheme="majorBidi"/>
      <w:color w:val="104862" w:themeColor="accent1" w:themeShade="BF"/>
      <w:kern w:val="2"/>
      <w:sz w:val="28"/>
      <w:szCs w:val="28"/>
      <w:lang w:val="en-US"/>
      <w14:ligatures w14:val="standardContextual"/>
    </w:rPr>
  </w:style>
  <w:style w:type="paragraph" w:styleId="6">
    <w:name w:val="heading 5"/>
    <w:basedOn w:val="1"/>
    <w:next w:val="1"/>
    <w:link w:val="21"/>
    <w:semiHidden/>
    <w:unhideWhenUsed/>
    <w:qFormat/>
    <w:uiPriority w:val="9"/>
    <w:pPr>
      <w:keepNext/>
      <w:keepLines/>
      <w:spacing w:before="80" w:after="40" w:line="278" w:lineRule="auto"/>
      <w:ind w:firstLine="0" w:firstLineChars="0"/>
      <w:jc w:val="left"/>
      <w:outlineLvl w:val="4"/>
    </w:pPr>
    <w:rPr>
      <w:rFonts w:asciiTheme="minorHAnsi" w:hAnsiTheme="minorHAnsi" w:eastAsiaTheme="minorEastAsia" w:cstheme="majorBidi"/>
      <w:color w:val="104862" w:themeColor="accent1" w:themeShade="BF"/>
      <w:kern w:val="2"/>
      <w:sz w:val="24"/>
      <w:lang w:val="en-US"/>
      <w14:ligatures w14:val="standardContextual"/>
    </w:rPr>
  </w:style>
  <w:style w:type="paragraph" w:styleId="7">
    <w:name w:val="heading 6"/>
    <w:basedOn w:val="1"/>
    <w:next w:val="1"/>
    <w:link w:val="22"/>
    <w:semiHidden/>
    <w:unhideWhenUsed/>
    <w:qFormat/>
    <w:uiPriority w:val="9"/>
    <w:pPr>
      <w:keepNext/>
      <w:keepLines/>
      <w:spacing w:before="40" w:line="278" w:lineRule="auto"/>
      <w:ind w:firstLine="0" w:firstLineChars="0"/>
      <w:jc w:val="left"/>
      <w:outlineLvl w:val="5"/>
    </w:pPr>
    <w:rPr>
      <w:rFonts w:asciiTheme="minorHAnsi" w:hAnsiTheme="minorHAnsi" w:eastAsiaTheme="minorEastAsia" w:cstheme="majorBidi"/>
      <w:b/>
      <w:bCs/>
      <w:color w:val="104862" w:themeColor="accent1" w:themeShade="BF"/>
      <w:kern w:val="2"/>
      <w:sz w:val="22"/>
      <w:lang w:val="en-US"/>
      <w14:ligatures w14:val="standardContextual"/>
    </w:rPr>
  </w:style>
  <w:style w:type="paragraph" w:styleId="8">
    <w:name w:val="heading 7"/>
    <w:basedOn w:val="1"/>
    <w:next w:val="1"/>
    <w:link w:val="23"/>
    <w:semiHidden/>
    <w:unhideWhenUsed/>
    <w:qFormat/>
    <w:uiPriority w:val="9"/>
    <w:pPr>
      <w:keepNext/>
      <w:keepLines/>
      <w:spacing w:before="40" w:line="278" w:lineRule="auto"/>
      <w:ind w:firstLine="0" w:firstLineChars="0"/>
      <w:jc w:val="left"/>
      <w:outlineLvl w:val="6"/>
    </w:pPr>
    <w:rPr>
      <w:rFonts w:asciiTheme="minorHAnsi" w:hAnsiTheme="minorHAnsi" w:eastAsiaTheme="minorEastAsia" w:cstheme="majorBidi"/>
      <w:b/>
      <w:bCs/>
      <w:color w:val="595959" w:themeColor="text1" w:themeTint="A6"/>
      <w:kern w:val="2"/>
      <w:sz w:val="22"/>
      <w:lang w:val="en-US"/>
      <w14:textFill>
        <w14:solidFill>
          <w14:schemeClr w14:val="tx1">
            <w14:lumMod w14:val="65000"/>
            <w14:lumOff w14:val="35000"/>
          </w14:schemeClr>
        </w14:solidFill>
      </w14:textFill>
      <w14:ligatures w14:val="standardContextual"/>
    </w:rPr>
  </w:style>
  <w:style w:type="paragraph" w:styleId="9">
    <w:name w:val="heading 8"/>
    <w:basedOn w:val="1"/>
    <w:next w:val="1"/>
    <w:link w:val="24"/>
    <w:semiHidden/>
    <w:unhideWhenUsed/>
    <w:qFormat/>
    <w:uiPriority w:val="9"/>
    <w:pPr>
      <w:keepNext/>
      <w:keepLines/>
      <w:spacing w:line="278" w:lineRule="auto"/>
      <w:ind w:firstLine="0" w:firstLineChars="0"/>
      <w:jc w:val="left"/>
      <w:outlineLvl w:val="7"/>
    </w:pPr>
    <w:rPr>
      <w:rFonts w:asciiTheme="minorHAnsi" w:hAnsiTheme="minorHAnsi" w:eastAsiaTheme="minorEastAsia" w:cstheme="majorBidi"/>
      <w:color w:val="595959" w:themeColor="text1" w:themeTint="A6"/>
      <w:kern w:val="2"/>
      <w:sz w:val="22"/>
      <w:lang w:val="en-US"/>
      <w14:textFill>
        <w14:solidFill>
          <w14:schemeClr w14:val="tx1">
            <w14:lumMod w14:val="65000"/>
            <w14:lumOff w14:val="35000"/>
          </w14:schemeClr>
        </w14:solidFill>
      </w14:textFill>
      <w14:ligatures w14:val="standardContextual"/>
    </w:rPr>
  </w:style>
  <w:style w:type="paragraph" w:styleId="10">
    <w:name w:val="heading 9"/>
    <w:basedOn w:val="1"/>
    <w:next w:val="1"/>
    <w:link w:val="25"/>
    <w:semiHidden/>
    <w:unhideWhenUsed/>
    <w:qFormat/>
    <w:uiPriority w:val="9"/>
    <w:pPr>
      <w:keepNext/>
      <w:keepLines/>
      <w:spacing w:line="278" w:lineRule="auto"/>
      <w:ind w:firstLine="0" w:firstLineChars="0"/>
      <w:jc w:val="left"/>
      <w:outlineLvl w:val="8"/>
    </w:pPr>
    <w:rPr>
      <w:rFonts w:asciiTheme="minorHAnsi" w:hAnsiTheme="minorHAnsi" w:eastAsiaTheme="majorEastAsia" w:cstheme="majorBidi"/>
      <w:color w:val="595959" w:themeColor="text1" w:themeTint="A6"/>
      <w:kern w:val="2"/>
      <w:sz w:val="22"/>
      <w:lang w:val="en-US"/>
      <w14:textFill>
        <w14:solidFill>
          <w14:schemeClr w14:val="tx1">
            <w14:lumMod w14:val="65000"/>
            <w14:lumOff w14:val="35000"/>
          </w14:schemeClr>
        </w14:solidFill>
      </w14:textFill>
      <w14:ligatures w14:val="standardContextual"/>
    </w:rPr>
  </w:style>
  <w:style w:type="character" w:default="1" w:styleId="16">
    <w:name w:val="Default Paragraph Font"/>
    <w:semiHidden/>
    <w:unhideWhenUsed/>
    <w:qFormat/>
    <w:uiPriority w:val="1"/>
  </w:style>
  <w:style w:type="table" w:default="1" w:styleId="1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Subtitle"/>
    <w:basedOn w:val="1"/>
    <w:next w:val="1"/>
    <w:link w:val="27"/>
    <w:qFormat/>
    <w:uiPriority w:val="11"/>
    <w:pPr>
      <w:spacing w:after="160" w:line="278" w:lineRule="auto"/>
      <w:jc w:val="center"/>
    </w:pPr>
    <w:rPr>
      <w:rFonts w:asciiTheme="majorHAnsi" w:hAnsiTheme="majorHAnsi" w:eastAsiaTheme="majorEastAsia" w:cstheme="majorBidi"/>
      <w:color w:val="595959" w:themeColor="text1" w:themeTint="A6"/>
      <w:spacing w:val="15"/>
      <w:kern w:val="2"/>
      <w:sz w:val="28"/>
      <w:szCs w:val="28"/>
      <w:lang w:val="en-US"/>
      <w14:textFill>
        <w14:solidFill>
          <w14:schemeClr w14:val="tx1">
            <w14:lumMod w14:val="65000"/>
            <w14:lumOff w14:val="35000"/>
          </w14:schemeClr>
        </w14:solidFill>
      </w14:textFill>
      <w14:ligatures w14:val="standardContextual"/>
    </w:rPr>
  </w:style>
  <w:style w:type="paragraph" w:styleId="14">
    <w:name w:val="Title"/>
    <w:basedOn w:val="1"/>
    <w:next w:val="1"/>
    <w:link w:val="26"/>
    <w:qFormat/>
    <w:uiPriority w:val="10"/>
    <w:pPr>
      <w:spacing w:after="80" w:line="240" w:lineRule="auto"/>
      <w:ind w:firstLine="0" w:firstLineChars="0"/>
      <w:contextualSpacing/>
      <w:jc w:val="center"/>
    </w:pPr>
    <w:rPr>
      <w:rFonts w:asciiTheme="majorHAnsi" w:hAnsiTheme="majorHAnsi" w:eastAsiaTheme="majorEastAsia" w:cstheme="majorBidi"/>
      <w:spacing w:val="-10"/>
      <w:kern w:val="28"/>
      <w:sz w:val="56"/>
      <w:szCs w:val="56"/>
      <w:lang w:val="en-US"/>
      <w14:ligatures w14:val="standardContextual"/>
    </w:rPr>
  </w:style>
  <w:style w:type="character" w:customStyle="1" w:styleId="17">
    <w:name w:val="标题 1 字符"/>
    <w:basedOn w:val="16"/>
    <w:link w:val="2"/>
    <w:qFormat/>
    <w:uiPriority w:val="9"/>
    <w:rPr>
      <w:rFonts w:asciiTheme="majorHAnsi" w:hAnsiTheme="majorHAnsi" w:eastAsiaTheme="majorEastAsia" w:cstheme="majorBidi"/>
      <w:color w:val="104862" w:themeColor="accent1" w:themeShade="BF"/>
      <w:sz w:val="48"/>
      <w:szCs w:val="48"/>
    </w:rPr>
  </w:style>
  <w:style w:type="character" w:customStyle="1" w:styleId="18">
    <w:name w:val="标题 2 字符"/>
    <w:basedOn w:val="16"/>
    <w:link w:val="3"/>
    <w:semiHidden/>
    <w:qFormat/>
    <w:uiPriority w:val="9"/>
    <w:rPr>
      <w:rFonts w:asciiTheme="majorHAnsi" w:hAnsiTheme="majorHAnsi" w:eastAsiaTheme="majorEastAsia" w:cstheme="majorBidi"/>
      <w:color w:val="104862" w:themeColor="accent1" w:themeShade="BF"/>
      <w:sz w:val="40"/>
      <w:szCs w:val="40"/>
    </w:rPr>
  </w:style>
  <w:style w:type="character" w:customStyle="1" w:styleId="19">
    <w:name w:val="标题 3 字符"/>
    <w:basedOn w:val="16"/>
    <w:link w:val="4"/>
    <w:semiHidden/>
    <w:qFormat/>
    <w:uiPriority w:val="9"/>
    <w:rPr>
      <w:rFonts w:asciiTheme="majorHAnsi" w:hAnsiTheme="majorHAnsi" w:eastAsiaTheme="majorEastAsia" w:cstheme="majorBidi"/>
      <w:color w:val="104862" w:themeColor="accent1" w:themeShade="BF"/>
      <w:sz w:val="32"/>
      <w:szCs w:val="32"/>
    </w:rPr>
  </w:style>
  <w:style w:type="character" w:customStyle="1" w:styleId="20">
    <w:name w:val="标题 4 字符"/>
    <w:basedOn w:val="16"/>
    <w:link w:val="5"/>
    <w:semiHidden/>
    <w:qFormat/>
    <w:uiPriority w:val="9"/>
    <w:rPr>
      <w:rFonts w:cstheme="majorBidi"/>
      <w:color w:val="104862" w:themeColor="accent1" w:themeShade="BF"/>
      <w:sz w:val="28"/>
      <w:szCs w:val="28"/>
    </w:rPr>
  </w:style>
  <w:style w:type="character" w:customStyle="1" w:styleId="21">
    <w:name w:val="标题 5 字符"/>
    <w:basedOn w:val="16"/>
    <w:link w:val="6"/>
    <w:semiHidden/>
    <w:qFormat/>
    <w:uiPriority w:val="9"/>
    <w:rPr>
      <w:rFonts w:cstheme="majorBidi"/>
      <w:color w:val="104862" w:themeColor="accent1" w:themeShade="BF"/>
      <w:sz w:val="24"/>
    </w:rPr>
  </w:style>
  <w:style w:type="character" w:customStyle="1" w:styleId="22">
    <w:name w:val="标题 6 字符"/>
    <w:basedOn w:val="16"/>
    <w:link w:val="7"/>
    <w:semiHidden/>
    <w:qFormat/>
    <w:uiPriority w:val="9"/>
    <w:rPr>
      <w:rFonts w:cstheme="majorBidi"/>
      <w:b/>
      <w:bCs/>
      <w:color w:val="104862" w:themeColor="accent1" w:themeShade="BF"/>
    </w:rPr>
  </w:style>
  <w:style w:type="character" w:customStyle="1" w:styleId="23">
    <w:name w:val="标题 7 字符"/>
    <w:basedOn w:val="16"/>
    <w:link w:val="8"/>
    <w:semiHidden/>
    <w:qFormat/>
    <w:uiPriority w:val="9"/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4">
    <w:name w:val="标题 8 字符"/>
    <w:basedOn w:val="16"/>
    <w:link w:val="9"/>
    <w:semiHidden/>
    <w:qFormat/>
    <w:uiPriority w:val="9"/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5">
    <w:name w:val="标题 9 字符"/>
    <w:basedOn w:val="16"/>
    <w:link w:val="10"/>
    <w:semiHidden/>
    <w:qFormat/>
    <w:uiPriority w:val="9"/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6">
    <w:name w:val="标题 字符"/>
    <w:basedOn w:val="16"/>
    <w:link w:val="14"/>
    <w:qFormat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27">
    <w:name w:val="副标题 字符"/>
    <w:basedOn w:val="16"/>
    <w:link w:val="13"/>
    <w:qFormat/>
    <w:uiPriority w:val="11"/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28">
    <w:name w:val="Quote"/>
    <w:basedOn w:val="1"/>
    <w:next w:val="1"/>
    <w:link w:val="29"/>
    <w:qFormat/>
    <w:uiPriority w:val="29"/>
    <w:pPr>
      <w:spacing w:before="160" w:after="160" w:line="278" w:lineRule="auto"/>
      <w:ind w:firstLine="0" w:firstLineChars="0"/>
      <w:jc w:val="center"/>
    </w:pPr>
    <w:rPr>
      <w:rFonts w:asciiTheme="minorHAnsi" w:hAnsiTheme="minorHAnsi" w:eastAsiaTheme="minorEastAsia" w:cstheme="minorBidi"/>
      <w:i/>
      <w:iCs/>
      <w:color w:val="404040" w:themeColor="text1" w:themeTint="BF"/>
      <w:kern w:val="2"/>
      <w:sz w:val="22"/>
      <w:lang w:val="en-US"/>
      <w14:textFill>
        <w14:solidFill>
          <w14:schemeClr w14:val="tx1">
            <w14:lumMod w14:val="75000"/>
            <w14:lumOff w14:val="25000"/>
          </w14:schemeClr>
        </w14:solidFill>
      </w14:textFill>
      <w14:ligatures w14:val="standardContextual"/>
    </w:rPr>
  </w:style>
  <w:style w:type="character" w:customStyle="1" w:styleId="29">
    <w:name w:val="引用 字符"/>
    <w:basedOn w:val="16"/>
    <w:link w:val="28"/>
    <w:qFormat/>
    <w:uiPriority w:val="29"/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30">
    <w:name w:val="List Paragraph"/>
    <w:basedOn w:val="1"/>
    <w:qFormat/>
    <w:uiPriority w:val="34"/>
    <w:pPr>
      <w:spacing w:after="160" w:line="278" w:lineRule="auto"/>
      <w:ind w:left="720" w:firstLine="0" w:firstLineChars="0"/>
      <w:contextualSpacing/>
      <w:jc w:val="left"/>
    </w:pPr>
    <w:rPr>
      <w:rFonts w:asciiTheme="minorHAnsi" w:hAnsiTheme="minorHAnsi" w:eastAsiaTheme="minorEastAsia" w:cstheme="minorBidi"/>
      <w:kern w:val="2"/>
      <w:sz w:val="22"/>
      <w:lang w:val="en-US"/>
      <w14:ligatures w14:val="standardContextual"/>
    </w:rPr>
  </w:style>
  <w:style w:type="character" w:customStyle="1" w:styleId="31">
    <w:name w:val="Intense Emphasis"/>
    <w:basedOn w:val="16"/>
    <w:qFormat/>
    <w:uiPriority w:val="21"/>
    <w:rPr>
      <w:i/>
      <w:iCs/>
      <w:color w:val="104862" w:themeColor="accent1" w:themeShade="BF"/>
    </w:rPr>
  </w:style>
  <w:style w:type="paragraph" w:styleId="32">
    <w:name w:val="Intense Quote"/>
    <w:basedOn w:val="1"/>
    <w:next w:val="1"/>
    <w:link w:val="33"/>
    <w:qFormat/>
    <w:uiPriority w:val="30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 w:line="278" w:lineRule="auto"/>
      <w:ind w:left="864" w:right="864" w:firstLine="0" w:firstLineChars="0"/>
      <w:jc w:val="center"/>
    </w:pPr>
    <w:rPr>
      <w:rFonts w:asciiTheme="minorHAnsi" w:hAnsiTheme="minorHAnsi" w:eastAsiaTheme="minorEastAsia" w:cstheme="minorBidi"/>
      <w:i/>
      <w:iCs/>
      <w:color w:val="104862" w:themeColor="accent1" w:themeShade="BF"/>
      <w:kern w:val="2"/>
      <w:sz w:val="22"/>
      <w:lang w:val="en-US"/>
      <w14:ligatures w14:val="standardContextual"/>
    </w:rPr>
  </w:style>
  <w:style w:type="character" w:customStyle="1" w:styleId="33">
    <w:name w:val="明显引用 字符"/>
    <w:basedOn w:val="16"/>
    <w:link w:val="32"/>
    <w:qFormat/>
    <w:uiPriority w:val="30"/>
    <w:rPr>
      <w:i/>
      <w:iCs/>
      <w:color w:val="104862" w:themeColor="accent1" w:themeShade="BF"/>
    </w:rPr>
  </w:style>
  <w:style w:type="character" w:customStyle="1" w:styleId="34">
    <w:name w:val="Intense Reference"/>
    <w:basedOn w:val="16"/>
    <w:qFormat/>
    <w:uiPriority w:val="32"/>
    <w:rPr>
      <w:b/>
      <w:bCs/>
      <w:smallCaps/>
      <w:color w:val="104862" w:themeColor="accent1" w:themeShade="BF"/>
      <w:spacing w:val="5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3" Type="http://schemas.openxmlformats.org/officeDocument/2006/relationships/fontTable" Target="fontTable.xml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png"/><Relationship Id="rId12" Type="http://schemas.openxmlformats.org/officeDocument/2006/relationships/image" Target="media/image7.jpeg"/><Relationship Id="rId11" Type="http://schemas.openxmlformats.org/officeDocument/2006/relationships/image" Target="media/image6.pn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2466</Words>
  <Characters>2570</Characters>
  <Lines>15</Lines>
  <Paragraphs>11</Paragraphs>
  <TotalTime>46</TotalTime>
  <ScaleCrop>false</ScaleCrop>
  <LinksUpToDate>false</LinksUpToDate>
  <CharactersWithSpaces>2584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2025-05-20T07:13:00Z</dcterms:created>
  <dc:creator>老婆 马嘉祺</dc:creator>
  <cp:lastModifiedBy>王瑛璠</cp:lastModifiedBy>
  <dcterms:modified xsi:type="dcterms:W3CDTF">2025-06-23T03:29:17Z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eyJoZGlkIjoiYTRiMDgyNTUwNGFhY2JiYjA5MTg3ZjlhZDBkOTM2MTIiLCJ1c2VySWQiOiIxMzkyNzE3MzI3In0=</vt:lpwstr>
  </property>
  <property fmtid="{D5CDD505-2E9C-101B-9397-08002B2CF9AE}" pid="3" name="KSOProductBuildVer">
    <vt:lpwstr>2052-12.1.0.18608</vt:lpwstr>
  </property>
  <property fmtid="{D5CDD505-2E9C-101B-9397-08002B2CF9AE}" pid="4" name="ICV">
    <vt:lpwstr>BA27968ADC574DF5AE8D6719DF73E253_12</vt:lpwstr>
  </property>
</Properties>
</file>